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5CC" w:rsidRDefault="00BA300D" w:rsidP="007545C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545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7545CC">
        <w:rPr>
          <w:lang w:val="ru-RU"/>
        </w:rPr>
        <w:br/>
      </w:r>
      <w:r w:rsidRPr="007545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45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результатам государственной итоговой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45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формате единого государственного экзамена </w:t>
      </w:r>
      <w:r w:rsidR="007545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выпускников 11 класса </w:t>
      </w:r>
    </w:p>
    <w:p w:rsidR="002C007D" w:rsidRPr="007545CC" w:rsidRDefault="007545CC" w:rsidP="007545C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«СОШ №2»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г.Элисты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A300D" w:rsidRPr="007545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</w:t>
      </w:r>
      <w:r w:rsidR="00FA07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BA300D" w:rsidRPr="007545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p w:rsidR="002C007D" w:rsidRPr="007545CC" w:rsidRDefault="00BA300D" w:rsidP="00561D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5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7545CC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определение качества образования учеников по результатам внешней независимой оценки.</w:t>
      </w:r>
    </w:p>
    <w:p w:rsidR="002C007D" w:rsidRPr="007545CC" w:rsidRDefault="00BA300D" w:rsidP="00561D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5CC">
        <w:rPr>
          <w:rFonts w:hAnsi="Times New Roman" w:cs="Times New Roman"/>
          <w:color w:val="000000"/>
          <w:sz w:val="24"/>
          <w:szCs w:val="24"/>
          <w:lang w:val="ru-RU"/>
        </w:rPr>
        <w:t>Инструментом независимой оценки образовательных достижений выпускников является единый государственный экзамен.</w:t>
      </w:r>
    </w:p>
    <w:p w:rsidR="002C007D" w:rsidRPr="007545CC" w:rsidRDefault="00BA300D" w:rsidP="00561D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5CC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FA076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545C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условием получения аттестата был «зачет» по итоговому сочинению.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CC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Итоговое сочинение было проведено </w:t>
      </w:r>
      <w:r w:rsidR="00FA0767">
        <w:rPr>
          <w:rFonts w:hAnsi="Times New Roman" w:cs="Times New Roman"/>
          <w:color w:val="000000"/>
          <w:sz w:val="24"/>
          <w:szCs w:val="24"/>
          <w:lang w:val="ru-RU"/>
        </w:rPr>
        <w:t>02.02.2022г</w:t>
      </w:r>
      <w:r w:rsidRPr="007545CC">
        <w:rPr>
          <w:rFonts w:hAnsi="Times New Roman" w:cs="Times New Roman"/>
          <w:color w:val="000000"/>
          <w:sz w:val="24"/>
          <w:szCs w:val="24"/>
          <w:lang w:val="ru-RU"/>
        </w:rPr>
        <w:t xml:space="preserve">. По результатам проверки все </w:t>
      </w:r>
      <w:r w:rsidR="00FA076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7545C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получили «зачет»</w:t>
      </w:r>
      <w:r w:rsidR="00561D80">
        <w:rPr>
          <w:rFonts w:hAnsi="Times New Roman" w:cs="Times New Roman"/>
          <w:color w:val="000000"/>
          <w:sz w:val="24"/>
          <w:szCs w:val="24"/>
          <w:lang w:val="ru-RU"/>
        </w:rPr>
        <w:t>, освоили образовательные программы среднего общего образования по всем учебным предметам и были допущены к ГИА.</w:t>
      </w:r>
    </w:p>
    <w:p w:rsidR="002C007D" w:rsidRPr="007545CC" w:rsidRDefault="00BA300D" w:rsidP="00561D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5CC">
        <w:rPr>
          <w:rFonts w:hAnsi="Times New Roman" w:cs="Times New Roman"/>
          <w:color w:val="000000"/>
          <w:sz w:val="24"/>
          <w:szCs w:val="24"/>
          <w:lang w:val="ru-RU"/>
        </w:rPr>
        <w:t>Аттестат получили все выпускники. Количество обучающихся, получивших в 20</w:t>
      </w:r>
      <w:r w:rsidR="00FA0767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7545C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FA0767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7545C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аттестат о среднем общем образовании с отличием, – </w:t>
      </w:r>
      <w:r w:rsidR="00FA0767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7545CC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7545C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545CC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составило </w:t>
      </w:r>
      <w:r w:rsidR="00FA0767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7545C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от общей численности выпускников.</w:t>
      </w:r>
    </w:p>
    <w:p w:rsidR="002C007D" w:rsidRPr="007545CC" w:rsidRDefault="00BA300D" w:rsidP="00561D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5CC">
        <w:rPr>
          <w:rFonts w:hAnsi="Times New Roman" w:cs="Times New Roman"/>
          <w:color w:val="000000"/>
          <w:sz w:val="24"/>
          <w:szCs w:val="24"/>
          <w:lang w:val="ru-RU"/>
        </w:rPr>
        <w:t>В течение года осуществлялось постоянное информирование учащихся 11-го класса и их родителей по вопросам подготовки к ЕГЭ: проведен ряд родительских собраний, где рассмотрены вопросы нормативно-правового обеспечения ЕГЭ, подробно изучены инструкции для участников ЕГЭ. Разработана и опубликована на сайте «Памятка о правилах поведения на экзамене» и циклограмма организационной подготовки к ЕГЭ.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2C007D" w:rsidRDefault="00BA300D" w:rsidP="00561D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5CC">
        <w:rPr>
          <w:rFonts w:hAnsi="Times New Roman" w:cs="Times New Roman"/>
          <w:color w:val="000000"/>
          <w:sz w:val="24"/>
          <w:szCs w:val="24"/>
          <w:lang w:val="ru-RU"/>
        </w:rPr>
        <w:t>В 20</w:t>
      </w:r>
      <w:r w:rsidR="00561D80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 w:rsidRPr="007545CC">
        <w:rPr>
          <w:rFonts w:hAnsi="Times New Roman" w:cs="Times New Roman"/>
          <w:color w:val="000000"/>
          <w:sz w:val="24"/>
          <w:szCs w:val="24"/>
          <w:lang w:val="ru-RU"/>
        </w:rPr>
        <w:t>/20</w:t>
      </w:r>
      <w:r w:rsidR="00561D80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45CC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обучающиеся выбрали для сдачи ЕГЭ следующие предметы </w:t>
      </w:r>
      <w:r w:rsidR="006B6C5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6B6C5D" w:rsidRPr="006B6C5D">
        <w:rPr>
          <w:rFonts w:hAnsi="Times New Roman" w:cs="Times New Roman"/>
          <w:b/>
          <w:color w:val="000000"/>
          <w:sz w:val="24"/>
          <w:szCs w:val="24"/>
          <w:lang w:val="ru-RU"/>
        </w:rPr>
        <w:t>по плану</w:t>
      </w:r>
      <w:r w:rsidR="006B6C5D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="00561D80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математика профильная – 1 человек, </w:t>
      </w:r>
      <w:r w:rsidR="00C97B04">
        <w:rPr>
          <w:rFonts w:hAnsi="Times New Roman" w:cs="Times New Roman"/>
          <w:color w:val="000000"/>
          <w:sz w:val="24"/>
          <w:szCs w:val="24"/>
          <w:lang w:val="ru-RU"/>
        </w:rPr>
        <w:t>математику базовую – 14 человек</w:t>
      </w:r>
      <w:r w:rsidR="00702AB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61D80">
        <w:rPr>
          <w:rFonts w:hAnsi="Times New Roman" w:cs="Times New Roman"/>
          <w:color w:val="000000"/>
          <w:sz w:val="24"/>
          <w:szCs w:val="24"/>
          <w:lang w:val="ru-RU"/>
        </w:rPr>
        <w:t xml:space="preserve">химию- 2 человека, биологию- 2 человека, историю – 10 человек, географию – 8 человек, английский язык – 1 человек, </w:t>
      </w:r>
      <w:r w:rsidRPr="007545CC">
        <w:rPr>
          <w:rFonts w:hAnsi="Times New Roman" w:cs="Times New Roman"/>
          <w:color w:val="000000"/>
          <w:sz w:val="24"/>
          <w:szCs w:val="24"/>
          <w:lang w:val="ru-RU"/>
        </w:rPr>
        <w:t>обществознание – 1</w:t>
      </w:r>
      <w:r w:rsidR="00561D8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545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61D80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человек, литературу – 1 человек, </w:t>
      </w:r>
      <w:r w:rsidR="00F0252F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информатику и ИКТ – 1 человек. Предмет «физика» </w:t>
      </w:r>
      <w:r w:rsidRPr="007545CC">
        <w:rPr>
          <w:rFonts w:hAnsi="Times New Roman" w:cs="Times New Roman"/>
          <w:color w:val="000000"/>
          <w:sz w:val="24"/>
          <w:szCs w:val="24"/>
          <w:lang w:val="ru-RU"/>
        </w:rPr>
        <w:t>не выбран для сдачи экзамена.</w:t>
      </w:r>
    </w:p>
    <w:p w:rsidR="006B6C5D" w:rsidRDefault="006B6C5D" w:rsidP="00561D8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факту </w:t>
      </w:r>
      <w:r w:rsidR="00C97B04">
        <w:rPr>
          <w:rFonts w:hAnsi="Times New Roman" w:cs="Times New Roman"/>
          <w:color w:val="000000"/>
          <w:sz w:val="24"/>
          <w:szCs w:val="24"/>
          <w:lang w:val="ru-RU"/>
        </w:rPr>
        <w:t xml:space="preserve">сдавал </w:t>
      </w:r>
      <w:r w:rsidR="0032395B">
        <w:rPr>
          <w:rFonts w:hAnsi="Times New Roman" w:cs="Times New Roman"/>
          <w:color w:val="000000"/>
          <w:sz w:val="24"/>
          <w:szCs w:val="24"/>
          <w:lang w:val="ru-RU"/>
        </w:rPr>
        <w:t>географию – 1 человек, отказались от сдачи ЕГЭ по географии – 7 человек</w:t>
      </w:r>
      <w:r w:rsidR="00C97B04">
        <w:rPr>
          <w:rFonts w:hAnsi="Times New Roman" w:cs="Times New Roman"/>
          <w:color w:val="000000"/>
          <w:sz w:val="24"/>
          <w:szCs w:val="24"/>
          <w:lang w:val="ru-RU"/>
        </w:rPr>
        <w:t xml:space="preserve"> (26 мая 2022г.). Отказалась от сдачи ЕГЭ по английскому языку 1 выпускница.</w:t>
      </w:r>
    </w:p>
    <w:p w:rsidR="002C007D" w:rsidRPr="007545CC" w:rsidRDefault="00BA300D" w:rsidP="00CD08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5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Выбор предметов для сдачи ЕГЭ за</w:t>
      </w:r>
      <w:r w:rsidR="006419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45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="00496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21</w:t>
      </w:r>
      <w:r w:rsidRPr="007545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202</w:t>
      </w:r>
      <w:r w:rsidR="00496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7545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годы</w:t>
      </w: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844"/>
        <w:gridCol w:w="2922"/>
      </w:tblGrid>
      <w:tr w:rsidR="00641907" w:rsidRPr="00641907" w:rsidTr="00641907">
        <w:trPr>
          <w:trHeight w:val="37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предметы</w:t>
            </w:r>
          </w:p>
        </w:tc>
        <w:tc>
          <w:tcPr>
            <w:tcW w:w="2844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2021год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из 17 чел.</w:t>
            </w:r>
          </w:p>
        </w:tc>
        <w:tc>
          <w:tcPr>
            <w:tcW w:w="2922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2022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из 15 чел.</w:t>
            </w:r>
          </w:p>
        </w:tc>
      </w:tr>
      <w:tr w:rsidR="00641907" w:rsidRPr="00641907" w:rsidTr="00641907">
        <w:trPr>
          <w:trHeight w:val="37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математика профиль</w:t>
            </w:r>
          </w:p>
        </w:tc>
        <w:tc>
          <w:tcPr>
            <w:tcW w:w="2844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4чел.</w:t>
            </w:r>
          </w:p>
        </w:tc>
        <w:tc>
          <w:tcPr>
            <w:tcW w:w="2922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1чел.</w:t>
            </w:r>
          </w:p>
        </w:tc>
      </w:tr>
      <w:tr w:rsidR="00641907" w:rsidRPr="00641907" w:rsidTr="00641907">
        <w:trPr>
          <w:trHeight w:val="37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2844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3чел.</w:t>
            </w:r>
          </w:p>
        </w:tc>
        <w:tc>
          <w:tcPr>
            <w:tcW w:w="2922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0чел.</w:t>
            </w:r>
          </w:p>
        </w:tc>
      </w:tr>
      <w:tr w:rsidR="00641907" w:rsidRPr="00641907" w:rsidTr="00641907">
        <w:trPr>
          <w:trHeight w:val="37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2844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4чел.</w:t>
            </w:r>
          </w:p>
        </w:tc>
        <w:tc>
          <w:tcPr>
            <w:tcW w:w="2922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2чел.</w:t>
            </w:r>
          </w:p>
        </w:tc>
      </w:tr>
      <w:tr w:rsidR="00641907" w:rsidRPr="00641907" w:rsidTr="00641907">
        <w:trPr>
          <w:trHeight w:val="37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2844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4чел.</w:t>
            </w:r>
          </w:p>
        </w:tc>
        <w:tc>
          <w:tcPr>
            <w:tcW w:w="2922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2чел.</w:t>
            </w:r>
          </w:p>
        </w:tc>
      </w:tr>
      <w:tr w:rsidR="00641907" w:rsidRPr="00641907" w:rsidTr="00641907">
        <w:trPr>
          <w:trHeight w:val="37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41907" w:rsidRPr="00702AB9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02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2844" w:type="dxa"/>
            <w:shd w:val="clear" w:color="auto" w:fill="auto"/>
            <w:noWrap/>
            <w:vAlign w:val="bottom"/>
            <w:hideMark/>
          </w:tcPr>
          <w:p w:rsidR="00641907" w:rsidRPr="00702AB9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02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4чел.</w:t>
            </w:r>
          </w:p>
        </w:tc>
        <w:tc>
          <w:tcPr>
            <w:tcW w:w="2922" w:type="dxa"/>
            <w:shd w:val="clear" w:color="auto" w:fill="auto"/>
            <w:noWrap/>
            <w:vAlign w:val="bottom"/>
            <w:hideMark/>
          </w:tcPr>
          <w:p w:rsidR="00641907" w:rsidRPr="00702AB9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02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10чел.</w:t>
            </w:r>
          </w:p>
        </w:tc>
      </w:tr>
      <w:tr w:rsidR="00641907" w:rsidRPr="00641907" w:rsidTr="00641907">
        <w:trPr>
          <w:trHeight w:val="37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география</w:t>
            </w:r>
          </w:p>
        </w:tc>
        <w:tc>
          <w:tcPr>
            <w:tcW w:w="2844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0чел.</w:t>
            </w:r>
          </w:p>
        </w:tc>
        <w:tc>
          <w:tcPr>
            <w:tcW w:w="2922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1чел.</w:t>
            </w:r>
          </w:p>
        </w:tc>
      </w:tr>
      <w:tr w:rsidR="00641907" w:rsidRPr="00641907" w:rsidTr="00641907">
        <w:trPr>
          <w:trHeight w:val="37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английский язык</w:t>
            </w:r>
          </w:p>
        </w:tc>
        <w:tc>
          <w:tcPr>
            <w:tcW w:w="2844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2чел.</w:t>
            </w:r>
          </w:p>
        </w:tc>
        <w:tc>
          <w:tcPr>
            <w:tcW w:w="2922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1чел.</w:t>
            </w:r>
          </w:p>
        </w:tc>
      </w:tr>
      <w:tr w:rsidR="00641907" w:rsidRPr="00641907" w:rsidTr="00641907">
        <w:trPr>
          <w:trHeight w:val="37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41907" w:rsidRPr="00702AB9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02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844" w:type="dxa"/>
            <w:shd w:val="clear" w:color="auto" w:fill="auto"/>
            <w:noWrap/>
            <w:vAlign w:val="bottom"/>
            <w:hideMark/>
          </w:tcPr>
          <w:p w:rsidR="00641907" w:rsidRPr="00702AB9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02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5чел.</w:t>
            </w:r>
          </w:p>
        </w:tc>
        <w:tc>
          <w:tcPr>
            <w:tcW w:w="2922" w:type="dxa"/>
            <w:shd w:val="clear" w:color="auto" w:fill="auto"/>
            <w:noWrap/>
            <w:vAlign w:val="bottom"/>
            <w:hideMark/>
          </w:tcPr>
          <w:p w:rsidR="00641907" w:rsidRPr="00702AB9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02A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12чел</w:t>
            </w:r>
          </w:p>
        </w:tc>
      </w:tr>
      <w:tr w:rsidR="00641907" w:rsidRPr="00641907" w:rsidTr="00641907">
        <w:trPr>
          <w:trHeight w:val="37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2844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0чел.</w:t>
            </w:r>
          </w:p>
        </w:tc>
        <w:tc>
          <w:tcPr>
            <w:tcW w:w="2922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1чел.</w:t>
            </w:r>
          </w:p>
        </w:tc>
      </w:tr>
      <w:tr w:rsidR="00641907" w:rsidRPr="00641907" w:rsidTr="00641907">
        <w:trPr>
          <w:trHeight w:val="375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информатика и ИКТ</w:t>
            </w:r>
          </w:p>
        </w:tc>
        <w:tc>
          <w:tcPr>
            <w:tcW w:w="2844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1чел</w:t>
            </w:r>
          </w:p>
        </w:tc>
        <w:tc>
          <w:tcPr>
            <w:tcW w:w="2922" w:type="dxa"/>
            <w:shd w:val="clear" w:color="auto" w:fill="auto"/>
            <w:noWrap/>
            <w:vAlign w:val="bottom"/>
            <w:hideMark/>
          </w:tcPr>
          <w:p w:rsidR="00641907" w:rsidRPr="00641907" w:rsidRDefault="00641907" w:rsidP="006419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4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1чел.</w:t>
            </w:r>
          </w:p>
        </w:tc>
      </w:tr>
    </w:tbl>
    <w:p w:rsidR="00351CA9" w:rsidRDefault="00BA300D">
      <w:pPr>
        <w:rPr>
          <w:rFonts w:hAnsi="Times New Roman" w:cs="Times New Roman"/>
          <w:sz w:val="24"/>
          <w:szCs w:val="24"/>
          <w:lang w:val="ru-RU"/>
        </w:rPr>
      </w:pPr>
      <w:r w:rsidRPr="008C75A8">
        <w:rPr>
          <w:rFonts w:hAnsi="Times New Roman" w:cs="Times New Roman"/>
          <w:sz w:val="24"/>
          <w:szCs w:val="24"/>
          <w:lang w:val="ru-RU"/>
        </w:rPr>
        <w:t>По результатам сдачи ЕГЭ в 202</w:t>
      </w:r>
      <w:r w:rsidR="0049624C" w:rsidRPr="008C75A8">
        <w:rPr>
          <w:rFonts w:hAnsi="Times New Roman" w:cs="Times New Roman"/>
          <w:sz w:val="24"/>
          <w:szCs w:val="24"/>
          <w:lang w:val="ru-RU"/>
        </w:rPr>
        <w:t>2</w:t>
      </w:r>
      <w:r w:rsidRPr="008C75A8">
        <w:rPr>
          <w:rFonts w:hAnsi="Times New Roman" w:cs="Times New Roman"/>
          <w:sz w:val="24"/>
          <w:szCs w:val="24"/>
          <w:lang w:val="ru-RU"/>
        </w:rPr>
        <w:t xml:space="preserve"> году в сравнении с 20</w:t>
      </w:r>
      <w:r w:rsidR="0049624C" w:rsidRPr="008C75A8">
        <w:rPr>
          <w:rFonts w:hAnsi="Times New Roman" w:cs="Times New Roman"/>
          <w:sz w:val="24"/>
          <w:szCs w:val="24"/>
          <w:lang w:val="ru-RU"/>
        </w:rPr>
        <w:t>21</w:t>
      </w:r>
      <w:r w:rsidRPr="008C75A8">
        <w:rPr>
          <w:rFonts w:hAnsi="Times New Roman" w:cs="Times New Roman"/>
          <w:sz w:val="24"/>
          <w:szCs w:val="24"/>
          <w:lang w:val="ru-RU"/>
        </w:rPr>
        <w:t xml:space="preserve"> годом по школе </w:t>
      </w:r>
      <w:r w:rsidR="008C75A8" w:rsidRPr="008C75A8">
        <w:rPr>
          <w:rFonts w:hAnsi="Times New Roman" w:cs="Times New Roman"/>
          <w:b/>
          <w:sz w:val="24"/>
          <w:szCs w:val="24"/>
          <w:lang w:val="ru-RU"/>
        </w:rPr>
        <w:t xml:space="preserve">на 26 баллов </w:t>
      </w:r>
      <w:r w:rsidRPr="008C75A8">
        <w:rPr>
          <w:rFonts w:hAnsi="Times New Roman" w:cs="Times New Roman"/>
          <w:b/>
          <w:sz w:val="24"/>
          <w:szCs w:val="24"/>
          <w:lang w:val="ru-RU"/>
        </w:rPr>
        <w:t>повысился средний балл по математике (профильный уровень</w:t>
      </w:r>
      <w:r w:rsidR="008C75A8" w:rsidRPr="008C75A8">
        <w:rPr>
          <w:rFonts w:hAnsi="Times New Roman" w:cs="Times New Roman"/>
          <w:b/>
          <w:sz w:val="24"/>
          <w:szCs w:val="24"/>
          <w:lang w:val="ru-RU"/>
        </w:rPr>
        <w:t>)</w:t>
      </w:r>
      <w:r w:rsidR="008C75A8">
        <w:rPr>
          <w:rFonts w:hAnsi="Times New Roman" w:cs="Times New Roman"/>
          <w:sz w:val="24"/>
          <w:szCs w:val="24"/>
          <w:lang w:val="ru-RU"/>
        </w:rPr>
        <w:t xml:space="preserve">: </w:t>
      </w:r>
      <w:r w:rsidR="008C75A8" w:rsidRPr="008C75A8">
        <w:rPr>
          <w:rFonts w:hAnsi="Times New Roman" w:cs="Times New Roman"/>
          <w:sz w:val="24"/>
          <w:szCs w:val="24"/>
          <w:lang w:val="ru-RU"/>
        </w:rPr>
        <w:t>2020 год – 49</w:t>
      </w:r>
      <w:r w:rsidR="008C75A8">
        <w:rPr>
          <w:rFonts w:hAnsi="Times New Roman" w:cs="Times New Roman"/>
          <w:sz w:val="24"/>
          <w:szCs w:val="24"/>
          <w:lang w:val="ru-RU"/>
        </w:rPr>
        <w:t xml:space="preserve"> баллов</w:t>
      </w:r>
      <w:r w:rsidR="008C75A8" w:rsidRPr="008C75A8">
        <w:rPr>
          <w:rFonts w:hAnsi="Times New Roman" w:cs="Times New Roman"/>
          <w:sz w:val="24"/>
          <w:szCs w:val="24"/>
          <w:lang w:val="ru-RU"/>
        </w:rPr>
        <w:t xml:space="preserve">, 2021 год- 44, 2022- </w:t>
      </w:r>
      <w:r w:rsidR="008C75A8" w:rsidRPr="00351CA9">
        <w:rPr>
          <w:rFonts w:hAnsi="Times New Roman" w:cs="Times New Roman"/>
          <w:b/>
          <w:sz w:val="24"/>
          <w:szCs w:val="24"/>
          <w:lang w:val="ru-RU"/>
        </w:rPr>
        <w:t>70 баллов</w:t>
      </w:r>
      <w:r w:rsidR="008C75A8">
        <w:rPr>
          <w:rFonts w:hAnsi="Times New Roman" w:cs="Times New Roman"/>
          <w:sz w:val="24"/>
          <w:szCs w:val="24"/>
          <w:lang w:val="ru-RU"/>
        </w:rPr>
        <w:t xml:space="preserve">. </w:t>
      </w:r>
      <w:r w:rsidR="00351CA9">
        <w:rPr>
          <w:rFonts w:hAnsi="Times New Roman" w:cs="Times New Roman"/>
          <w:sz w:val="24"/>
          <w:szCs w:val="24"/>
          <w:lang w:val="ru-RU"/>
        </w:rPr>
        <w:t>Этот отличный результат у выпускника Быстрова Алексея.</w:t>
      </w:r>
    </w:p>
    <w:p w:rsidR="008C75A8" w:rsidRDefault="00671C60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</w:t>
      </w:r>
      <w:r w:rsidR="008C75A8">
        <w:rPr>
          <w:rFonts w:hAnsi="Times New Roman" w:cs="Times New Roman"/>
          <w:sz w:val="24"/>
          <w:szCs w:val="24"/>
          <w:lang w:val="ru-RU"/>
        </w:rPr>
        <w:t xml:space="preserve">ысокий результат </w:t>
      </w:r>
      <w:r>
        <w:rPr>
          <w:rFonts w:hAnsi="Times New Roman" w:cs="Times New Roman"/>
          <w:b/>
          <w:sz w:val="24"/>
          <w:szCs w:val="24"/>
          <w:lang w:val="ru-RU"/>
        </w:rPr>
        <w:t>92</w:t>
      </w:r>
      <w:r w:rsidR="008C75A8" w:rsidRPr="008C75A8">
        <w:rPr>
          <w:rFonts w:hAnsi="Times New Roman" w:cs="Times New Roman"/>
          <w:b/>
          <w:sz w:val="24"/>
          <w:szCs w:val="24"/>
          <w:lang w:val="ru-RU"/>
        </w:rPr>
        <w:t xml:space="preserve"> балл</w:t>
      </w:r>
      <w:r>
        <w:rPr>
          <w:rFonts w:hAnsi="Times New Roman" w:cs="Times New Roman"/>
          <w:b/>
          <w:sz w:val="24"/>
          <w:szCs w:val="24"/>
          <w:lang w:val="ru-RU"/>
        </w:rPr>
        <w:t>а</w:t>
      </w:r>
      <w:r w:rsidR="008C75A8" w:rsidRPr="008C75A8">
        <w:rPr>
          <w:rFonts w:hAnsi="Times New Roman" w:cs="Times New Roman"/>
          <w:b/>
          <w:sz w:val="24"/>
          <w:szCs w:val="24"/>
          <w:lang w:val="ru-RU"/>
        </w:rPr>
        <w:t xml:space="preserve"> по предмету «география»</w:t>
      </w:r>
      <w:r w:rsidR="008C75A8">
        <w:rPr>
          <w:rFonts w:hAnsi="Times New Roman" w:cs="Times New Roman"/>
          <w:sz w:val="24"/>
          <w:szCs w:val="24"/>
          <w:lang w:val="ru-RU"/>
        </w:rPr>
        <w:t xml:space="preserve"> показал обучающийся 11 класса, отличник, медалист Быстров Алексей</w:t>
      </w:r>
      <w:r w:rsidR="00351CA9">
        <w:rPr>
          <w:rFonts w:hAnsi="Times New Roman" w:cs="Times New Roman"/>
          <w:sz w:val="24"/>
          <w:szCs w:val="24"/>
          <w:lang w:val="ru-RU"/>
        </w:rPr>
        <w:t>.</w:t>
      </w:r>
      <w:r w:rsidR="008C75A8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671C60" w:rsidRDefault="00671C60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Самый высокий результат </w:t>
      </w:r>
      <w:r w:rsidRPr="00671C60">
        <w:rPr>
          <w:rFonts w:hAnsi="Times New Roman" w:cs="Times New Roman"/>
          <w:b/>
          <w:sz w:val="24"/>
          <w:szCs w:val="24"/>
          <w:lang w:val="ru-RU"/>
        </w:rPr>
        <w:t>по русскому языку</w:t>
      </w:r>
      <w:r>
        <w:rPr>
          <w:rFonts w:hAnsi="Times New Roman" w:cs="Times New Roman"/>
          <w:sz w:val="24"/>
          <w:szCs w:val="24"/>
          <w:lang w:val="ru-RU"/>
        </w:rPr>
        <w:t xml:space="preserve"> показал Быстров Алексей – </w:t>
      </w:r>
      <w:r w:rsidRPr="00671C60">
        <w:rPr>
          <w:rFonts w:hAnsi="Times New Roman" w:cs="Times New Roman"/>
          <w:b/>
          <w:sz w:val="24"/>
          <w:szCs w:val="24"/>
          <w:lang w:val="ru-RU"/>
        </w:rPr>
        <w:t>98 баллов</w:t>
      </w:r>
      <w:r>
        <w:rPr>
          <w:rFonts w:hAnsi="Times New Roman" w:cs="Times New Roman"/>
          <w:sz w:val="24"/>
          <w:szCs w:val="24"/>
          <w:lang w:val="ru-RU"/>
        </w:rPr>
        <w:t>. Еще три выпускника (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Оросова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А., Андреев А.,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Саргсян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Д.) показали отличные результаты, набрав 94, 89, 80 баллов. Это 27% от общего количества одиннадцатиклассников.</w:t>
      </w:r>
    </w:p>
    <w:p w:rsidR="00671C60" w:rsidRDefault="00671C60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По русскому языку три выпускника/20% (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Эльзетинова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В.,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Саргсян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К., 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Ковтунова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 xml:space="preserve"> Е.) набрали от 70 до 73 баллов по русскому языку. 8 человек/ 53,3% показали результаты от 53 баллов до 66 баллов.</w:t>
      </w:r>
    </w:p>
    <w:p w:rsidR="002C007D" w:rsidRPr="008C75A8" w:rsidRDefault="00351CA9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Наблюдается снижение среднего балла </w:t>
      </w:r>
      <w:r w:rsidR="00BA300D" w:rsidRPr="008C75A8">
        <w:rPr>
          <w:rFonts w:hAnsi="Times New Roman" w:cs="Times New Roman"/>
          <w:sz w:val="24"/>
          <w:szCs w:val="24"/>
          <w:lang w:val="ru-RU"/>
        </w:rPr>
        <w:t xml:space="preserve">по </w:t>
      </w:r>
      <w:r>
        <w:rPr>
          <w:rFonts w:hAnsi="Times New Roman" w:cs="Times New Roman"/>
          <w:sz w:val="24"/>
          <w:szCs w:val="24"/>
          <w:lang w:val="ru-RU"/>
        </w:rPr>
        <w:t>следующим учебным предметам: литературе, истории (на 21 балл), обществознанию (на 8 баллов), биологии</w:t>
      </w:r>
      <w:r w:rsidR="00BA300D" w:rsidRPr="008C75A8">
        <w:rPr>
          <w:rFonts w:hAnsi="Times New Roman" w:cs="Times New Roman"/>
          <w:sz w:val="24"/>
          <w:szCs w:val="24"/>
          <w:lang w:val="ru-RU"/>
        </w:rPr>
        <w:t>.</w:t>
      </w:r>
    </w:p>
    <w:p w:rsidR="00351CA9" w:rsidRDefault="00BA300D">
      <w:pPr>
        <w:rPr>
          <w:rFonts w:hAnsi="Times New Roman" w:cs="Times New Roman"/>
          <w:sz w:val="24"/>
          <w:szCs w:val="24"/>
          <w:lang w:val="ru-RU"/>
        </w:rPr>
      </w:pPr>
      <w:r w:rsidRPr="008C75A8">
        <w:rPr>
          <w:rFonts w:hAnsi="Times New Roman" w:cs="Times New Roman"/>
          <w:sz w:val="24"/>
          <w:szCs w:val="24"/>
          <w:lang w:val="ru-RU"/>
        </w:rPr>
        <w:t>В 202</w:t>
      </w:r>
      <w:r w:rsidR="0049624C" w:rsidRPr="008C75A8">
        <w:rPr>
          <w:rFonts w:hAnsi="Times New Roman" w:cs="Times New Roman"/>
          <w:sz w:val="24"/>
          <w:szCs w:val="24"/>
          <w:lang w:val="ru-RU"/>
        </w:rPr>
        <w:t>2</w:t>
      </w:r>
      <w:r w:rsidRPr="008C75A8">
        <w:rPr>
          <w:rFonts w:hAnsi="Times New Roman" w:cs="Times New Roman"/>
          <w:sz w:val="24"/>
          <w:szCs w:val="24"/>
          <w:lang w:val="ru-RU"/>
        </w:rPr>
        <w:t xml:space="preserve"> году самый низкий средний балл по </w:t>
      </w:r>
      <w:r w:rsidR="00351CA9">
        <w:rPr>
          <w:rFonts w:hAnsi="Times New Roman" w:cs="Times New Roman"/>
          <w:sz w:val="24"/>
          <w:szCs w:val="24"/>
          <w:lang w:val="ru-RU"/>
        </w:rPr>
        <w:t>истории – 38. Из семи человек успешно сдали ЕГЭ по истории 5 выпускников</w:t>
      </w:r>
      <w:r w:rsidR="00DA6B3F">
        <w:rPr>
          <w:rFonts w:hAnsi="Times New Roman" w:cs="Times New Roman"/>
          <w:sz w:val="24"/>
          <w:szCs w:val="24"/>
          <w:lang w:val="ru-RU"/>
        </w:rPr>
        <w:t>, самый высокий 60 баллов у Павлова Владислава. 2 человека (</w:t>
      </w:r>
      <w:proofErr w:type="spellStart"/>
      <w:r w:rsidR="00DA6B3F">
        <w:rPr>
          <w:rFonts w:hAnsi="Times New Roman" w:cs="Times New Roman"/>
          <w:sz w:val="24"/>
          <w:szCs w:val="24"/>
          <w:lang w:val="ru-RU"/>
        </w:rPr>
        <w:t>Ганзиков</w:t>
      </w:r>
      <w:proofErr w:type="spellEnd"/>
      <w:r w:rsidR="00DA6B3F">
        <w:rPr>
          <w:rFonts w:hAnsi="Times New Roman" w:cs="Times New Roman"/>
          <w:sz w:val="24"/>
          <w:szCs w:val="24"/>
          <w:lang w:val="ru-RU"/>
        </w:rPr>
        <w:t xml:space="preserve"> А., и </w:t>
      </w:r>
      <w:proofErr w:type="spellStart"/>
      <w:r w:rsidR="00DA6B3F">
        <w:rPr>
          <w:rFonts w:hAnsi="Times New Roman" w:cs="Times New Roman"/>
          <w:sz w:val="24"/>
          <w:szCs w:val="24"/>
          <w:lang w:val="ru-RU"/>
        </w:rPr>
        <w:t>Кийкова</w:t>
      </w:r>
      <w:proofErr w:type="spellEnd"/>
      <w:r w:rsidR="00DA6B3F">
        <w:rPr>
          <w:rFonts w:hAnsi="Times New Roman" w:cs="Times New Roman"/>
          <w:sz w:val="24"/>
          <w:szCs w:val="24"/>
          <w:lang w:val="ru-RU"/>
        </w:rPr>
        <w:t xml:space="preserve"> Д.) не перешли минимальную границу 32 балла с результатами 28 и 23 балла.</w:t>
      </w:r>
    </w:p>
    <w:p w:rsidR="00464776" w:rsidRDefault="00464776">
      <w:pPr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FF0000"/>
          <w:sz w:val="24"/>
          <w:szCs w:val="24"/>
          <w:lang w:val="ru-RU"/>
        </w:rPr>
        <w:br w:type="page"/>
      </w:r>
    </w:p>
    <w:p w:rsidR="00464776" w:rsidRDefault="00464776" w:rsidP="004647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 w:rsidR="00464776">
          <w:pgSz w:w="11907" w:h="16839"/>
          <w:pgMar w:top="1440" w:right="1440" w:bottom="1440" w:left="1440" w:header="720" w:footer="720" w:gutter="0"/>
          <w:cols w:space="720"/>
        </w:sectPr>
      </w:pPr>
    </w:p>
    <w:p w:rsidR="002C007D" w:rsidRDefault="00BA300D" w:rsidP="0046477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545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Сравнительная таблица результатов государственной итоговой аттестации обучающихся</w:t>
      </w:r>
      <w:r w:rsidR="00496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</w:t>
      </w:r>
      <w:r w:rsidRPr="007545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4962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7545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(в формате ЕГЭ)</w:t>
      </w:r>
    </w:p>
    <w:tbl>
      <w:tblPr>
        <w:tblStyle w:val="a3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960"/>
        <w:gridCol w:w="824"/>
        <w:gridCol w:w="823"/>
        <w:gridCol w:w="961"/>
        <w:gridCol w:w="731"/>
        <w:gridCol w:w="826"/>
        <w:gridCol w:w="912"/>
        <w:gridCol w:w="686"/>
        <w:gridCol w:w="824"/>
        <w:gridCol w:w="1080"/>
        <w:gridCol w:w="871"/>
      </w:tblGrid>
      <w:tr w:rsidR="0002344C" w:rsidTr="0002344C">
        <w:trPr>
          <w:trHeight w:val="1279"/>
        </w:trPr>
        <w:tc>
          <w:tcPr>
            <w:tcW w:w="1276" w:type="dxa"/>
          </w:tcPr>
          <w:p w:rsidR="0002344C" w:rsidRPr="00D902D2" w:rsidRDefault="0002344C" w:rsidP="00464776">
            <w:pPr>
              <w:spacing w:before="100"/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902D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D902D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2D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60" w:type="dxa"/>
          </w:tcPr>
          <w:p w:rsidR="0002344C" w:rsidRPr="00D902D2" w:rsidRDefault="0002344C" w:rsidP="00464776">
            <w:pPr>
              <w:spacing w:before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D902D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 (профильный уровень)</w:t>
            </w: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средний балл</w:t>
            </w:r>
          </w:p>
        </w:tc>
        <w:tc>
          <w:tcPr>
            <w:tcW w:w="824" w:type="dxa"/>
          </w:tcPr>
          <w:p w:rsidR="0002344C" w:rsidRPr="00D902D2" w:rsidRDefault="0002344C" w:rsidP="00464776">
            <w:pPr>
              <w:spacing w:before="100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902D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D902D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2D2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средний балл </w:t>
            </w:r>
          </w:p>
        </w:tc>
        <w:tc>
          <w:tcPr>
            <w:tcW w:w="823" w:type="dxa"/>
          </w:tcPr>
          <w:p w:rsidR="0002344C" w:rsidRPr="00D902D2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 базовая</w:t>
            </w:r>
          </w:p>
        </w:tc>
        <w:tc>
          <w:tcPr>
            <w:tcW w:w="961" w:type="dxa"/>
          </w:tcPr>
          <w:p w:rsidR="0002344C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</w:t>
            </w:r>
          </w:p>
          <w:p w:rsidR="0002344C" w:rsidRPr="00D902D2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тура</w:t>
            </w:r>
          </w:p>
        </w:tc>
        <w:tc>
          <w:tcPr>
            <w:tcW w:w="731" w:type="dxa"/>
          </w:tcPr>
          <w:p w:rsidR="0002344C" w:rsidRPr="00D902D2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826" w:type="dxa"/>
          </w:tcPr>
          <w:p w:rsidR="0002344C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</w:t>
            </w:r>
          </w:p>
          <w:p w:rsidR="0002344C" w:rsidRPr="00D902D2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</w:p>
        </w:tc>
        <w:tc>
          <w:tcPr>
            <w:tcW w:w="912" w:type="dxa"/>
          </w:tcPr>
          <w:p w:rsidR="0002344C" w:rsidRPr="00D902D2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686" w:type="dxa"/>
          </w:tcPr>
          <w:p w:rsidR="0002344C" w:rsidRPr="00D902D2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824" w:type="dxa"/>
          </w:tcPr>
          <w:p w:rsidR="0002344C" w:rsidRPr="00D902D2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1080" w:type="dxa"/>
          </w:tcPr>
          <w:p w:rsidR="0002344C" w:rsidRDefault="0002344C" w:rsidP="004647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 и ИКТ</w:t>
            </w:r>
          </w:p>
        </w:tc>
        <w:tc>
          <w:tcPr>
            <w:tcW w:w="871" w:type="dxa"/>
          </w:tcPr>
          <w:p w:rsidR="0002344C" w:rsidRDefault="0002344C" w:rsidP="004647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</w:tr>
      <w:tr w:rsidR="0002344C" w:rsidTr="0002344C">
        <w:trPr>
          <w:trHeight w:val="439"/>
        </w:trPr>
        <w:tc>
          <w:tcPr>
            <w:tcW w:w="1276" w:type="dxa"/>
          </w:tcPr>
          <w:p w:rsidR="0002344C" w:rsidRPr="0049624C" w:rsidRDefault="0002344C" w:rsidP="00464776">
            <w:pPr>
              <w:spacing w:before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/2020</w:t>
            </w:r>
          </w:p>
        </w:tc>
        <w:tc>
          <w:tcPr>
            <w:tcW w:w="960" w:type="dxa"/>
          </w:tcPr>
          <w:p w:rsidR="0002344C" w:rsidRPr="000942E2" w:rsidRDefault="0002344C" w:rsidP="00464776">
            <w:pPr>
              <w:spacing w:before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49</w:t>
            </w:r>
          </w:p>
        </w:tc>
        <w:tc>
          <w:tcPr>
            <w:tcW w:w="824" w:type="dxa"/>
          </w:tcPr>
          <w:p w:rsidR="0002344C" w:rsidRDefault="0002344C" w:rsidP="00464776">
            <w:pPr>
              <w:spacing w:before="10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65</w:t>
            </w:r>
          </w:p>
        </w:tc>
        <w:tc>
          <w:tcPr>
            <w:tcW w:w="823" w:type="dxa"/>
          </w:tcPr>
          <w:p w:rsidR="0002344C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61" w:type="dxa"/>
          </w:tcPr>
          <w:p w:rsidR="0002344C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731" w:type="dxa"/>
          </w:tcPr>
          <w:p w:rsidR="0002344C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826" w:type="dxa"/>
          </w:tcPr>
          <w:p w:rsidR="0002344C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57,6</w:t>
            </w:r>
          </w:p>
        </w:tc>
        <w:tc>
          <w:tcPr>
            <w:tcW w:w="912" w:type="dxa"/>
          </w:tcPr>
          <w:p w:rsidR="0002344C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</w:tcPr>
          <w:p w:rsidR="0002344C" w:rsidRPr="004A30F5" w:rsidRDefault="0002344C" w:rsidP="00464776">
            <w:pPr>
              <w:spacing w:before="10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A30F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824" w:type="dxa"/>
          </w:tcPr>
          <w:p w:rsidR="0002344C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1080" w:type="dxa"/>
          </w:tcPr>
          <w:p w:rsidR="0002344C" w:rsidRDefault="0002344C" w:rsidP="004647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71" w:type="dxa"/>
          </w:tcPr>
          <w:p w:rsidR="0002344C" w:rsidRDefault="0002344C" w:rsidP="004647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02344C" w:rsidTr="0002344C">
        <w:trPr>
          <w:trHeight w:val="439"/>
        </w:trPr>
        <w:tc>
          <w:tcPr>
            <w:tcW w:w="1276" w:type="dxa"/>
          </w:tcPr>
          <w:p w:rsidR="0002344C" w:rsidRPr="0049624C" w:rsidRDefault="0002344C" w:rsidP="00464776">
            <w:pPr>
              <w:spacing w:before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960" w:type="dxa"/>
          </w:tcPr>
          <w:p w:rsidR="0002344C" w:rsidRPr="000942E2" w:rsidRDefault="0002344C" w:rsidP="00464776">
            <w:pPr>
              <w:spacing w:before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44</w:t>
            </w:r>
          </w:p>
        </w:tc>
        <w:tc>
          <w:tcPr>
            <w:tcW w:w="824" w:type="dxa"/>
          </w:tcPr>
          <w:p w:rsidR="0002344C" w:rsidRPr="004A30F5" w:rsidRDefault="0002344C" w:rsidP="00464776">
            <w:pPr>
              <w:spacing w:before="10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A30F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823" w:type="dxa"/>
          </w:tcPr>
          <w:p w:rsidR="0002344C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1" w:type="dxa"/>
          </w:tcPr>
          <w:p w:rsidR="0002344C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31" w:type="dxa"/>
          </w:tcPr>
          <w:p w:rsidR="0002344C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826" w:type="dxa"/>
          </w:tcPr>
          <w:p w:rsidR="0002344C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912" w:type="dxa"/>
          </w:tcPr>
          <w:p w:rsidR="0002344C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686" w:type="dxa"/>
          </w:tcPr>
          <w:p w:rsidR="0002344C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824" w:type="dxa"/>
          </w:tcPr>
          <w:p w:rsidR="0002344C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1080" w:type="dxa"/>
          </w:tcPr>
          <w:p w:rsidR="0002344C" w:rsidRDefault="0002344C" w:rsidP="004647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1" w:type="dxa"/>
          </w:tcPr>
          <w:p w:rsidR="0002344C" w:rsidRDefault="0002344C" w:rsidP="004647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02344C" w:rsidTr="0002344C">
        <w:trPr>
          <w:trHeight w:val="439"/>
        </w:trPr>
        <w:tc>
          <w:tcPr>
            <w:tcW w:w="1276" w:type="dxa"/>
          </w:tcPr>
          <w:p w:rsidR="0002344C" w:rsidRPr="001E3EA7" w:rsidRDefault="0002344C" w:rsidP="00464776">
            <w:pPr>
              <w:spacing w:before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60" w:type="dxa"/>
          </w:tcPr>
          <w:p w:rsidR="0002344C" w:rsidRPr="00702AB9" w:rsidRDefault="0002344C" w:rsidP="00464776">
            <w:pPr>
              <w:spacing w:before="10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2AB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824" w:type="dxa"/>
          </w:tcPr>
          <w:p w:rsidR="0002344C" w:rsidRDefault="0002344C" w:rsidP="00702AB9">
            <w:pPr>
              <w:spacing w:before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69</w:t>
            </w:r>
          </w:p>
        </w:tc>
        <w:tc>
          <w:tcPr>
            <w:tcW w:w="823" w:type="dxa"/>
          </w:tcPr>
          <w:p w:rsidR="0002344C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61" w:type="dxa"/>
          </w:tcPr>
          <w:p w:rsidR="0002344C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731" w:type="dxa"/>
          </w:tcPr>
          <w:p w:rsidR="0002344C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826" w:type="dxa"/>
          </w:tcPr>
          <w:p w:rsidR="0002344C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912" w:type="dxa"/>
          </w:tcPr>
          <w:p w:rsidR="0002344C" w:rsidRPr="004A30F5" w:rsidRDefault="0002344C" w:rsidP="00464776">
            <w:pPr>
              <w:spacing w:before="10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A30F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686" w:type="dxa"/>
          </w:tcPr>
          <w:p w:rsidR="0002344C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4" w:type="dxa"/>
          </w:tcPr>
          <w:p w:rsidR="0002344C" w:rsidRDefault="0002344C" w:rsidP="00464776">
            <w:pPr>
              <w:spacing w:before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1080" w:type="dxa"/>
          </w:tcPr>
          <w:p w:rsidR="0002344C" w:rsidRDefault="0002344C" w:rsidP="004647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1" w:type="dxa"/>
          </w:tcPr>
          <w:p w:rsidR="0002344C" w:rsidRDefault="0002344C" w:rsidP="0046477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49624C" w:rsidRDefault="00BA300D" w:rsidP="0049624C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545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Доля выпускников, получивших по результатам ЕГЭ высокие баллы</w:t>
      </w:r>
    </w:p>
    <w:p w:rsidR="002C007D" w:rsidRDefault="00BA300D" w:rsidP="0049624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545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(от 81 до 100)</w:t>
      </w:r>
    </w:p>
    <w:p w:rsidR="0049624C" w:rsidRPr="007545CC" w:rsidRDefault="0049624C" w:rsidP="004962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3"/>
        <w:gridCol w:w="2564"/>
        <w:gridCol w:w="2018"/>
        <w:gridCol w:w="1682"/>
      </w:tblGrid>
      <w:tr w:rsidR="002C007D" w:rsidTr="0049624C"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007D" w:rsidRPr="0049624C" w:rsidRDefault="00BA300D" w:rsidP="00E2478F">
            <w:pPr>
              <w:spacing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B1F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  <w:r w:rsidR="004962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2564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007D" w:rsidRPr="007545CC" w:rsidRDefault="00BA300D" w:rsidP="00E2478F">
            <w:pPr>
              <w:spacing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545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 обучающихся от числа сдававших экзамен</w:t>
            </w:r>
          </w:p>
        </w:tc>
        <w:tc>
          <w:tcPr>
            <w:tcW w:w="2018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007D" w:rsidRDefault="00BA300D" w:rsidP="00E2478F">
            <w:pPr>
              <w:spacing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C007D" w:rsidRDefault="00BA300D" w:rsidP="00E2478F">
            <w:pPr>
              <w:spacing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Наивысший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2C007D" w:rsidTr="0049624C">
        <w:tc>
          <w:tcPr>
            <w:tcW w:w="27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07D" w:rsidRDefault="00BA30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07D" w:rsidRPr="00541181" w:rsidRDefault="00AE2E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26,6%</w:t>
            </w: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07D" w:rsidRPr="00541181" w:rsidRDefault="00AE2E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07D" w:rsidRPr="00C74B4A" w:rsidRDefault="00AE2E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</w:tr>
      <w:tr w:rsidR="0049624C" w:rsidTr="0049624C">
        <w:tc>
          <w:tcPr>
            <w:tcW w:w="27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24C" w:rsidRDefault="0049624C" w:rsidP="00496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24C" w:rsidRPr="00D7457C" w:rsidRDefault="00AE2EFB" w:rsidP="00496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6,6%</w:t>
            </w: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24C" w:rsidRPr="00AE2EFB" w:rsidRDefault="00AE2EFB" w:rsidP="00496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24C" w:rsidRPr="00D7457C" w:rsidRDefault="00D7457C" w:rsidP="00496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</w:tr>
      <w:tr w:rsidR="0049624C" w:rsidTr="0049624C">
        <w:tc>
          <w:tcPr>
            <w:tcW w:w="276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24C" w:rsidRDefault="0049624C" w:rsidP="0049624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24C" w:rsidRPr="00C74B4A" w:rsidRDefault="00552F58" w:rsidP="00496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6,6%</w:t>
            </w:r>
          </w:p>
        </w:tc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24C" w:rsidRPr="00C74B4A" w:rsidRDefault="00552F58" w:rsidP="00496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6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24C" w:rsidRPr="00C74B4A" w:rsidRDefault="00552F58" w:rsidP="004962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</w:tbl>
    <w:p w:rsidR="00464776" w:rsidRDefault="00464776" w:rsidP="004521B2">
      <w:pPr>
        <w:autoSpaceDE w:val="0"/>
        <w:autoSpaceDN w:val="0"/>
        <w:adjustRightInd w:val="0"/>
        <w:spacing w:before="0" w:beforeAutospacing="0" w:after="0" w:afterAutospacing="0"/>
        <w:rPr>
          <w:rFonts w:cstheme="minorHAnsi"/>
          <w:color w:val="FF0000"/>
          <w:sz w:val="24"/>
          <w:szCs w:val="24"/>
          <w:lang w:val="ru-RU"/>
        </w:rPr>
      </w:pPr>
    </w:p>
    <w:p w:rsidR="004521B2" w:rsidRPr="00AE2EFB" w:rsidRDefault="004521B2" w:rsidP="002F4992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cstheme="minorHAnsi"/>
          <w:sz w:val="24"/>
          <w:szCs w:val="24"/>
          <w:lang w:val="ru-RU"/>
        </w:rPr>
      </w:pPr>
      <w:r w:rsidRPr="00AE2EFB">
        <w:rPr>
          <w:rFonts w:cstheme="minorHAnsi"/>
          <w:sz w:val="24"/>
          <w:szCs w:val="24"/>
          <w:lang w:val="ru-RU"/>
        </w:rPr>
        <w:t xml:space="preserve">На старшей ступени обучения качество </w:t>
      </w:r>
      <w:r w:rsidR="00552F58" w:rsidRPr="00AE2EFB">
        <w:rPr>
          <w:rFonts w:cstheme="minorHAnsi"/>
          <w:sz w:val="24"/>
          <w:szCs w:val="24"/>
          <w:lang w:val="ru-RU"/>
        </w:rPr>
        <w:t>знаний в</w:t>
      </w:r>
      <w:r w:rsidRPr="00AE2EFB">
        <w:rPr>
          <w:rFonts w:cstheme="minorHAnsi"/>
          <w:sz w:val="24"/>
          <w:szCs w:val="24"/>
          <w:lang w:val="ru-RU"/>
        </w:rPr>
        <w:t xml:space="preserve"> 202</w:t>
      </w:r>
      <w:r w:rsidR="00AE2EFB">
        <w:rPr>
          <w:rFonts w:cstheme="minorHAnsi"/>
          <w:sz w:val="24"/>
          <w:szCs w:val="24"/>
          <w:lang w:val="ru-RU"/>
        </w:rPr>
        <w:t>2</w:t>
      </w:r>
      <w:r w:rsidRPr="00AE2EFB">
        <w:rPr>
          <w:rFonts w:cstheme="minorHAnsi"/>
          <w:sz w:val="24"/>
          <w:szCs w:val="24"/>
          <w:lang w:val="ru-RU"/>
        </w:rPr>
        <w:t xml:space="preserve"> году </w:t>
      </w:r>
      <w:r w:rsidR="002F4992">
        <w:rPr>
          <w:rFonts w:cstheme="minorHAnsi"/>
          <w:sz w:val="24"/>
          <w:szCs w:val="24"/>
          <w:lang w:val="ru-RU"/>
        </w:rPr>
        <w:t xml:space="preserve">(62,5%) </w:t>
      </w:r>
      <w:r w:rsidR="00AE2EFB">
        <w:rPr>
          <w:rFonts w:cstheme="minorHAnsi"/>
          <w:sz w:val="24"/>
          <w:szCs w:val="24"/>
          <w:lang w:val="ru-RU"/>
        </w:rPr>
        <w:t xml:space="preserve">стало ниже </w:t>
      </w:r>
      <w:r w:rsidR="00552F58" w:rsidRPr="00AE2EFB">
        <w:rPr>
          <w:rFonts w:cstheme="minorHAnsi"/>
          <w:sz w:val="24"/>
          <w:szCs w:val="24"/>
          <w:lang w:val="ru-RU"/>
        </w:rPr>
        <w:t>прошлогоднего на</w:t>
      </w:r>
      <w:r w:rsidRPr="00AE2EFB">
        <w:rPr>
          <w:rFonts w:cstheme="minorHAnsi"/>
          <w:sz w:val="24"/>
          <w:szCs w:val="24"/>
          <w:lang w:val="ru-RU"/>
        </w:rPr>
        <w:t xml:space="preserve"> 7,7%.</w:t>
      </w:r>
      <w:r w:rsidR="002F4992">
        <w:rPr>
          <w:rFonts w:cstheme="minorHAnsi"/>
          <w:sz w:val="24"/>
          <w:szCs w:val="24"/>
          <w:lang w:val="ru-RU"/>
        </w:rPr>
        <w:t xml:space="preserve"> </w:t>
      </w:r>
      <w:r w:rsidRPr="00AE2EFB">
        <w:rPr>
          <w:rFonts w:cstheme="minorHAnsi"/>
          <w:sz w:val="24"/>
          <w:szCs w:val="24"/>
          <w:lang w:val="ru-RU"/>
        </w:rPr>
        <w:t>За пять последних лет качество знаний на старшей с</w:t>
      </w:r>
      <w:r w:rsidR="002F4992">
        <w:rPr>
          <w:rFonts w:cstheme="minorHAnsi"/>
          <w:sz w:val="24"/>
          <w:szCs w:val="24"/>
          <w:lang w:val="ru-RU"/>
        </w:rPr>
        <w:t>тупени составляет в среднем 56,78</w:t>
      </w:r>
      <w:r w:rsidRPr="00AE2EFB">
        <w:rPr>
          <w:rFonts w:cstheme="minorHAnsi"/>
          <w:sz w:val="24"/>
          <w:szCs w:val="24"/>
          <w:lang w:val="ru-RU"/>
        </w:rPr>
        <w:t>%.</w:t>
      </w:r>
    </w:p>
    <w:p w:rsidR="002F4992" w:rsidRDefault="00552F58" w:rsidP="002F4992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cstheme="minorHAnsi"/>
          <w:sz w:val="24"/>
          <w:szCs w:val="24"/>
          <w:lang w:val="ru-RU"/>
        </w:rPr>
      </w:pPr>
      <w:r w:rsidRPr="00D7457C">
        <w:rPr>
          <w:rFonts w:cstheme="minorHAnsi"/>
          <w:sz w:val="24"/>
          <w:szCs w:val="24"/>
          <w:lang w:val="ru-RU"/>
        </w:rPr>
        <w:t>На конец</w:t>
      </w:r>
      <w:r w:rsidR="004521B2" w:rsidRPr="00D7457C">
        <w:rPr>
          <w:rFonts w:cstheme="minorHAnsi"/>
          <w:sz w:val="24"/>
          <w:szCs w:val="24"/>
          <w:lang w:val="ru-RU"/>
        </w:rPr>
        <w:t xml:space="preserve"> 202</w:t>
      </w:r>
      <w:r w:rsidR="00D7457C">
        <w:rPr>
          <w:rFonts w:cstheme="minorHAnsi"/>
          <w:sz w:val="24"/>
          <w:szCs w:val="24"/>
          <w:lang w:val="ru-RU"/>
        </w:rPr>
        <w:t>1</w:t>
      </w:r>
      <w:r w:rsidR="004521B2" w:rsidRPr="00D7457C">
        <w:rPr>
          <w:rFonts w:cstheme="minorHAnsi"/>
          <w:sz w:val="24"/>
          <w:szCs w:val="24"/>
          <w:lang w:val="ru-RU"/>
        </w:rPr>
        <w:t>/202</w:t>
      </w:r>
      <w:r w:rsidR="00D7457C">
        <w:rPr>
          <w:rFonts w:cstheme="minorHAnsi"/>
          <w:sz w:val="24"/>
          <w:szCs w:val="24"/>
          <w:lang w:val="ru-RU"/>
        </w:rPr>
        <w:t>2</w:t>
      </w:r>
      <w:r w:rsidR="004521B2" w:rsidRPr="00D7457C">
        <w:rPr>
          <w:rFonts w:cstheme="minorHAnsi"/>
          <w:sz w:val="24"/>
          <w:szCs w:val="24"/>
          <w:lang w:val="ru-RU"/>
        </w:rPr>
        <w:t xml:space="preserve"> учебного года в 11-м классе обучалось </w:t>
      </w:r>
      <w:r w:rsidR="00D7457C" w:rsidRPr="00D7457C">
        <w:rPr>
          <w:rFonts w:cstheme="minorHAnsi"/>
          <w:sz w:val="24"/>
          <w:szCs w:val="24"/>
          <w:lang w:val="ru-RU"/>
        </w:rPr>
        <w:t>15</w:t>
      </w:r>
      <w:r w:rsidR="004521B2" w:rsidRPr="00D7457C">
        <w:rPr>
          <w:rFonts w:cstheme="minorHAnsi"/>
          <w:sz w:val="24"/>
          <w:szCs w:val="24"/>
          <w:lang w:val="ru-RU"/>
        </w:rPr>
        <w:t xml:space="preserve"> учеников. Все учащиеся 11- </w:t>
      </w:r>
      <w:proofErr w:type="spellStart"/>
      <w:r w:rsidR="004521B2" w:rsidRPr="00D7457C">
        <w:rPr>
          <w:rFonts w:cstheme="minorHAnsi"/>
          <w:sz w:val="24"/>
          <w:szCs w:val="24"/>
          <w:lang w:val="ru-RU"/>
        </w:rPr>
        <w:t>го</w:t>
      </w:r>
      <w:proofErr w:type="spellEnd"/>
      <w:r w:rsidR="004521B2" w:rsidRPr="00D7457C">
        <w:rPr>
          <w:rFonts w:cstheme="minorHAnsi"/>
          <w:sz w:val="24"/>
          <w:szCs w:val="24"/>
          <w:lang w:val="ru-RU"/>
        </w:rPr>
        <w:t xml:space="preserve"> класса были допущены к итоговой аттестации по результатам итогового сочинения и </w:t>
      </w:r>
      <w:r w:rsidR="002F4992">
        <w:rPr>
          <w:rFonts w:cstheme="minorHAnsi"/>
          <w:sz w:val="24"/>
          <w:szCs w:val="24"/>
          <w:lang w:val="ru-RU"/>
        </w:rPr>
        <w:t xml:space="preserve">годовым </w:t>
      </w:r>
      <w:r w:rsidR="004521B2" w:rsidRPr="00D7457C">
        <w:rPr>
          <w:rFonts w:cstheme="minorHAnsi"/>
          <w:sz w:val="24"/>
          <w:szCs w:val="24"/>
          <w:lang w:val="ru-RU"/>
        </w:rPr>
        <w:t>оценкам по предметам</w:t>
      </w:r>
      <w:r w:rsidR="002F4992">
        <w:rPr>
          <w:rFonts w:cstheme="minorHAnsi"/>
          <w:sz w:val="24"/>
          <w:szCs w:val="24"/>
          <w:lang w:val="ru-RU"/>
        </w:rPr>
        <w:t xml:space="preserve"> учебного плана школы</w:t>
      </w:r>
      <w:r w:rsidR="004521B2" w:rsidRPr="00D7457C">
        <w:rPr>
          <w:rFonts w:cstheme="minorHAnsi"/>
          <w:sz w:val="24"/>
          <w:szCs w:val="24"/>
          <w:lang w:val="ru-RU"/>
        </w:rPr>
        <w:t>.</w:t>
      </w:r>
      <w:r w:rsidR="002F4992">
        <w:rPr>
          <w:rFonts w:cstheme="minorHAnsi"/>
          <w:sz w:val="24"/>
          <w:szCs w:val="24"/>
          <w:lang w:val="ru-RU"/>
        </w:rPr>
        <w:t xml:space="preserve"> </w:t>
      </w:r>
    </w:p>
    <w:p w:rsidR="004521B2" w:rsidRPr="002F4992" w:rsidRDefault="004521B2" w:rsidP="002F4992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cstheme="minorHAnsi"/>
          <w:sz w:val="24"/>
          <w:szCs w:val="24"/>
          <w:lang w:val="ru-RU"/>
        </w:rPr>
      </w:pPr>
      <w:r w:rsidRPr="002F4992">
        <w:rPr>
          <w:rFonts w:cstheme="minorHAnsi"/>
          <w:sz w:val="24"/>
          <w:szCs w:val="24"/>
          <w:lang w:val="ru-RU"/>
        </w:rPr>
        <w:t xml:space="preserve">Медали «За особые успехи в учении» получили </w:t>
      </w:r>
      <w:r w:rsidR="002F4992" w:rsidRPr="002F4992">
        <w:rPr>
          <w:rFonts w:cstheme="minorHAnsi"/>
          <w:sz w:val="24"/>
          <w:szCs w:val="24"/>
          <w:lang w:val="ru-RU"/>
        </w:rPr>
        <w:t>4</w:t>
      </w:r>
      <w:r w:rsidRPr="002F4992">
        <w:rPr>
          <w:rFonts w:cstheme="minorHAnsi"/>
          <w:sz w:val="24"/>
          <w:szCs w:val="24"/>
          <w:lang w:val="ru-RU"/>
        </w:rPr>
        <w:t xml:space="preserve"> </w:t>
      </w:r>
      <w:r w:rsidR="00552F58" w:rsidRPr="002F4992">
        <w:rPr>
          <w:rFonts w:cstheme="minorHAnsi"/>
          <w:sz w:val="24"/>
          <w:szCs w:val="24"/>
          <w:lang w:val="ru-RU"/>
        </w:rPr>
        <w:t>выпускника по</w:t>
      </w:r>
      <w:r w:rsidRPr="002F4992">
        <w:rPr>
          <w:rFonts w:cstheme="minorHAnsi"/>
          <w:sz w:val="24"/>
          <w:szCs w:val="24"/>
          <w:lang w:val="ru-RU"/>
        </w:rPr>
        <w:t xml:space="preserve"> итоговым оценкам, по баллам выше 70 по ЕГЭ по русскому языку</w:t>
      </w:r>
      <w:r w:rsidR="00552F58">
        <w:rPr>
          <w:rFonts w:cstheme="minorHAnsi"/>
          <w:sz w:val="24"/>
          <w:szCs w:val="24"/>
          <w:lang w:val="ru-RU"/>
        </w:rPr>
        <w:t xml:space="preserve"> и математике профильного </w:t>
      </w:r>
      <w:proofErr w:type="gramStart"/>
      <w:r w:rsidR="00552F58">
        <w:rPr>
          <w:rFonts w:cstheme="minorHAnsi"/>
          <w:sz w:val="24"/>
          <w:szCs w:val="24"/>
          <w:lang w:val="ru-RU"/>
        </w:rPr>
        <w:t xml:space="preserve">уровня, </w:t>
      </w:r>
      <w:r w:rsidRPr="002F4992">
        <w:rPr>
          <w:rFonts w:cstheme="minorHAnsi"/>
          <w:sz w:val="24"/>
          <w:szCs w:val="24"/>
          <w:lang w:val="ru-RU"/>
        </w:rPr>
        <w:t xml:space="preserve"> </w:t>
      </w:r>
      <w:r w:rsidR="00552F58">
        <w:rPr>
          <w:rFonts w:cstheme="minorHAnsi"/>
          <w:sz w:val="24"/>
          <w:szCs w:val="24"/>
          <w:lang w:val="ru-RU"/>
        </w:rPr>
        <w:t>5</w:t>
      </w:r>
      <w:proofErr w:type="gramEnd"/>
      <w:r w:rsidR="00552F58">
        <w:rPr>
          <w:rFonts w:cstheme="minorHAnsi"/>
          <w:sz w:val="24"/>
          <w:szCs w:val="24"/>
          <w:lang w:val="ru-RU"/>
        </w:rPr>
        <w:t xml:space="preserve"> баллов по математике базового уровня </w:t>
      </w:r>
      <w:r w:rsidRPr="002F4992">
        <w:rPr>
          <w:rFonts w:cstheme="minorHAnsi"/>
          <w:sz w:val="24"/>
          <w:szCs w:val="24"/>
          <w:lang w:val="ru-RU"/>
        </w:rPr>
        <w:t xml:space="preserve">и те, кто по выбранным предметам ЕГЭ превысил порог (минимальный балл): 1. Математику </w:t>
      </w:r>
      <w:r w:rsidR="00552F58" w:rsidRPr="002F4992">
        <w:rPr>
          <w:rFonts w:cstheme="minorHAnsi"/>
          <w:sz w:val="24"/>
          <w:szCs w:val="24"/>
          <w:lang w:val="ru-RU"/>
        </w:rPr>
        <w:t>на профильном</w:t>
      </w:r>
      <w:r w:rsidRPr="002F4992">
        <w:rPr>
          <w:rFonts w:cstheme="minorHAnsi"/>
          <w:sz w:val="24"/>
          <w:szCs w:val="24"/>
          <w:lang w:val="ru-RU"/>
        </w:rPr>
        <w:t xml:space="preserve"> уровне сдавал 1 человек. Русский язык сдавали все </w:t>
      </w:r>
      <w:r w:rsidR="002F4992">
        <w:rPr>
          <w:rFonts w:cstheme="minorHAnsi"/>
          <w:sz w:val="24"/>
          <w:szCs w:val="24"/>
          <w:lang w:val="ru-RU"/>
        </w:rPr>
        <w:t>15</w:t>
      </w:r>
      <w:r w:rsidRPr="002F4992">
        <w:rPr>
          <w:rFonts w:cstheme="minorHAnsi"/>
          <w:sz w:val="24"/>
          <w:szCs w:val="24"/>
          <w:lang w:val="ru-RU"/>
        </w:rPr>
        <w:t xml:space="preserve"> человек. </w:t>
      </w:r>
      <w:r w:rsidR="002F4992">
        <w:rPr>
          <w:rFonts w:cstheme="minorHAnsi"/>
          <w:sz w:val="24"/>
          <w:szCs w:val="24"/>
          <w:lang w:val="ru-RU"/>
        </w:rPr>
        <w:t xml:space="preserve">Математику на базовом уровне сдавали 14 человек. </w:t>
      </w:r>
      <w:r w:rsidRPr="002F4992">
        <w:rPr>
          <w:rFonts w:cstheme="minorHAnsi"/>
          <w:sz w:val="24"/>
          <w:szCs w:val="24"/>
          <w:lang w:val="ru-RU"/>
        </w:rPr>
        <w:t>Экзамены по выбору сдавали: химию-</w:t>
      </w:r>
      <w:r w:rsidR="002F4992">
        <w:rPr>
          <w:rFonts w:cstheme="minorHAnsi"/>
          <w:sz w:val="24"/>
          <w:szCs w:val="24"/>
          <w:lang w:val="ru-RU"/>
        </w:rPr>
        <w:t>2</w:t>
      </w:r>
      <w:r w:rsidRPr="002F4992">
        <w:rPr>
          <w:rFonts w:cstheme="minorHAnsi"/>
          <w:sz w:val="24"/>
          <w:szCs w:val="24"/>
          <w:lang w:val="ru-RU"/>
        </w:rPr>
        <w:t xml:space="preserve"> человека,</w:t>
      </w:r>
      <w:r w:rsidR="002F4992">
        <w:rPr>
          <w:rFonts w:cstheme="minorHAnsi"/>
          <w:sz w:val="24"/>
          <w:szCs w:val="24"/>
          <w:lang w:val="ru-RU"/>
        </w:rPr>
        <w:t xml:space="preserve"> </w:t>
      </w:r>
      <w:r w:rsidRPr="002F4992">
        <w:rPr>
          <w:rFonts w:cstheme="minorHAnsi"/>
          <w:sz w:val="24"/>
          <w:szCs w:val="24"/>
          <w:lang w:val="ru-RU"/>
        </w:rPr>
        <w:t>обществознание-</w:t>
      </w:r>
      <w:r w:rsidR="002F4992">
        <w:rPr>
          <w:rFonts w:cstheme="minorHAnsi"/>
          <w:sz w:val="24"/>
          <w:szCs w:val="24"/>
          <w:lang w:val="ru-RU"/>
        </w:rPr>
        <w:t>12</w:t>
      </w:r>
      <w:r w:rsidRPr="002F4992">
        <w:rPr>
          <w:rFonts w:cstheme="minorHAnsi"/>
          <w:sz w:val="24"/>
          <w:szCs w:val="24"/>
          <w:lang w:val="ru-RU"/>
        </w:rPr>
        <w:t xml:space="preserve"> человек,</w:t>
      </w:r>
      <w:r w:rsidR="002F4992">
        <w:rPr>
          <w:rFonts w:cstheme="minorHAnsi"/>
          <w:sz w:val="24"/>
          <w:szCs w:val="24"/>
          <w:lang w:val="ru-RU"/>
        </w:rPr>
        <w:t xml:space="preserve"> </w:t>
      </w:r>
      <w:r w:rsidRPr="002F4992">
        <w:rPr>
          <w:rFonts w:cstheme="minorHAnsi"/>
          <w:sz w:val="24"/>
          <w:szCs w:val="24"/>
          <w:lang w:val="ru-RU"/>
        </w:rPr>
        <w:t xml:space="preserve">историю- </w:t>
      </w:r>
      <w:r w:rsidR="002F4992">
        <w:rPr>
          <w:rFonts w:cstheme="minorHAnsi"/>
          <w:sz w:val="24"/>
          <w:szCs w:val="24"/>
          <w:lang w:val="ru-RU"/>
        </w:rPr>
        <w:t xml:space="preserve">7 </w:t>
      </w:r>
      <w:r w:rsidRPr="002F4992">
        <w:rPr>
          <w:rFonts w:cstheme="minorHAnsi"/>
          <w:sz w:val="24"/>
          <w:szCs w:val="24"/>
          <w:lang w:val="ru-RU"/>
        </w:rPr>
        <w:t>человек,</w:t>
      </w:r>
      <w:r w:rsidR="002F4992">
        <w:rPr>
          <w:rFonts w:cstheme="minorHAnsi"/>
          <w:sz w:val="24"/>
          <w:szCs w:val="24"/>
          <w:lang w:val="ru-RU"/>
        </w:rPr>
        <w:t xml:space="preserve"> </w:t>
      </w:r>
      <w:r w:rsidRPr="002F4992">
        <w:rPr>
          <w:rFonts w:cstheme="minorHAnsi"/>
          <w:sz w:val="24"/>
          <w:szCs w:val="24"/>
          <w:lang w:val="ru-RU"/>
        </w:rPr>
        <w:t xml:space="preserve">биологию- </w:t>
      </w:r>
      <w:r w:rsidR="002F4992">
        <w:rPr>
          <w:rFonts w:cstheme="minorHAnsi"/>
          <w:sz w:val="24"/>
          <w:szCs w:val="24"/>
          <w:lang w:val="ru-RU"/>
        </w:rPr>
        <w:t>2</w:t>
      </w:r>
      <w:r w:rsidRPr="002F4992">
        <w:rPr>
          <w:rFonts w:cstheme="minorHAnsi"/>
          <w:sz w:val="24"/>
          <w:szCs w:val="24"/>
          <w:lang w:val="ru-RU"/>
        </w:rPr>
        <w:t xml:space="preserve"> человек</w:t>
      </w:r>
      <w:r w:rsidR="002F4992">
        <w:rPr>
          <w:rFonts w:cstheme="minorHAnsi"/>
          <w:sz w:val="24"/>
          <w:szCs w:val="24"/>
          <w:lang w:val="ru-RU"/>
        </w:rPr>
        <w:t>а</w:t>
      </w:r>
      <w:r w:rsidRPr="002F4992">
        <w:rPr>
          <w:rFonts w:cstheme="minorHAnsi"/>
          <w:sz w:val="24"/>
          <w:szCs w:val="24"/>
          <w:lang w:val="ru-RU"/>
        </w:rPr>
        <w:t xml:space="preserve">, </w:t>
      </w:r>
      <w:r w:rsidR="002F4992">
        <w:rPr>
          <w:rFonts w:cstheme="minorHAnsi"/>
          <w:sz w:val="24"/>
          <w:szCs w:val="24"/>
          <w:lang w:val="ru-RU"/>
        </w:rPr>
        <w:t>географию</w:t>
      </w:r>
      <w:r w:rsidRPr="002F4992">
        <w:rPr>
          <w:rFonts w:cstheme="minorHAnsi"/>
          <w:sz w:val="24"/>
          <w:szCs w:val="24"/>
          <w:lang w:val="ru-RU"/>
        </w:rPr>
        <w:t xml:space="preserve"> -1 человек, информатику-</w:t>
      </w:r>
      <w:r w:rsidR="002F4992">
        <w:rPr>
          <w:rFonts w:cstheme="minorHAnsi"/>
          <w:sz w:val="24"/>
          <w:szCs w:val="24"/>
          <w:lang w:val="ru-RU"/>
        </w:rPr>
        <w:t>1</w:t>
      </w:r>
      <w:r w:rsidRPr="002F4992">
        <w:rPr>
          <w:rFonts w:cstheme="minorHAnsi"/>
          <w:sz w:val="24"/>
          <w:szCs w:val="24"/>
          <w:lang w:val="ru-RU"/>
        </w:rPr>
        <w:t xml:space="preserve"> человек</w:t>
      </w:r>
      <w:r w:rsidR="002F4992">
        <w:rPr>
          <w:rFonts w:cstheme="minorHAnsi"/>
          <w:sz w:val="24"/>
          <w:szCs w:val="24"/>
          <w:lang w:val="ru-RU"/>
        </w:rPr>
        <w:t>, литературу- 1 человек</w:t>
      </w:r>
      <w:r w:rsidRPr="002F4992">
        <w:rPr>
          <w:rFonts w:cstheme="minorHAnsi"/>
          <w:sz w:val="24"/>
          <w:szCs w:val="24"/>
          <w:lang w:val="ru-RU"/>
        </w:rPr>
        <w:t>.</w:t>
      </w:r>
    </w:p>
    <w:p w:rsidR="004521B2" w:rsidRPr="00F74DA9" w:rsidRDefault="004521B2" w:rsidP="00B1304D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cstheme="minorHAnsi"/>
          <w:bCs/>
          <w:color w:val="000000"/>
          <w:sz w:val="24"/>
          <w:szCs w:val="24"/>
          <w:lang w:val="ru-RU"/>
        </w:rPr>
      </w:pPr>
      <w:r w:rsidRPr="00F74DA9">
        <w:rPr>
          <w:rFonts w:cstheme="minorHAnsi"/>
          <w:bCs/>
          <w:color w:val="000000"/>
          <w:sz w:val="24"/>
          <w:szCs w:val="24"/>
          <w:lang w:val="ru-RU"/>
        </w:rPr>
        <w:t>Выпускники 11 класса, не набравшие минимальный балл для поступления в ВУЗы по соответствующим предметам</w:t>
      </w:r>
      <w:r w:rsidR="00F74DA9" w:rsidRPr="00F74DA9">
        <w:rPr>
          <w:rFonts w:cstheme="minorHAnsi"/>
          <w:bCs/>
          <w:color w:val="000000"/>
          <w:sz w:val="24"/>
          <w:szCs w:val="24"/>
          <w:lang w:val="ru-RU"/>
        </w:rPr>
        <w:t>:</w:t>
      </w:r>
      <w:r w:rsidRPr="00F74DA9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r w:rsidR="00F74DA9" w:rsidRPr="00F74DA9">
        <w:rPr>
          <w:rFonts w:cstheme="minorHAnsi"/>
          <w:bCs/>
          <w:color w:val="000000"/>
          <w:sz w:val="24"/>
          <w:szCs w:val="24"/>
          <w:lang w:val="ru-RU"/>
        </w:rPr>
        <w:t>по обществознанию</w:t>
      </w:r>
      <w:r w:rsidR="00F74DA9" w:rsidRPr="00F74DA9">
        <w:rPr>
          <w:rFonts w:cstheme="minorHAnsi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2F4992" w:rsidRPr="00F74DA9">
        <w:rPr>
          <w:rFonts w:cstheme="minorHAnsi"/>
          <w:bCs/>
          <w:color w:val="000000"/>
          <w:sz w:val="24"/>
          <w:szCs w:val="24"/>
          <w:lang w:val="ru-RU"/>
        </w:rPr>
        <w:t>Ганзиков</w:t>
      </w:r>
      <w:proofErr w:type="spellEnd"/>
      <w:r w:rsidR="002F4992" w:rsidRPr="00F74DA9">
        <w:rPr>
          <w:rFonts w:cstheme="minorHAnsi"/>
          <w:bCs/>
          <w:color w:val="000000"/>
          <w:sz w:val="24"/>
          <w:szCs w:val="24"/>
          <w:lang w:val="ru-RU"/>
        </w:rPr>
        <w:t xml:space="preserve"> А., Ковалева А., </w:t>
      </w:r>
      <w:proofErr w:type="spellStart"/>
      <w:r w:rsidR="002F4992" w:rsidRPr="00F74DA9">
        <w:rPr>
          <w:rFonts w:cstheme="minorHAnsi"/>
          <w:bCs/>
          <w:color w:val="000000"/>
          <w:sz w:val="24"/>
          <w:szCs w:val="24"/>
          <w:lang w:val="ru-RU"/>
        </w:rPr>
        <w:t>Ковтунова</w:t>
      </w:r>
      <w:proofErr w:type="spellEnd"/>
      <w:r w:rsidR="002F4992" w:rsidRPr="00F74DA9">
        <w:rPr>
          <w:rFonts w:cstheme="minorHAnsi"/>
          <w:bCs/>
          <w:color w:val="000000"/>
          <w:sz w:val="24"/>
          <w:szCs w:val="24"/>
          <w:lang w:val="ru-RU"/>
        </w:rPr>
        <w:t xml:space="preserve"> Е., Полева</w:t>
      </w:r>
      <w:r w:rsidR="00B1304D">
        <w:rPr>
          <w:rFonts w:cstheme="minorHAnsi"/>
          <w:bCs/>
          <w:color w:val="000000"/>
          <w:sz w:val="24"/>
          <w:szCs w:val="24"/>
          <w:lang w:val="ru-RU"/>
        </w:rPr>
        <w:t xml:space="preserve"> Ю., </w:t>
      </w:r>
      <w:proofErr w:type="spellStart"/>
      <w:r w:rsidR="00B1304D">
        <w:rPr>
          <w:rFonts w:cstheme="minorHAnsi"/>
          <w:bCs/>
          <w:color w:val="000000"/>
          <w:sz w:val="24"/>
          <w:szCs w:val="24"/>
          <w:lang w:val="ru-RU"/>
        </w:rPr>
        <w:t>Полежко</w:t>
      </w:r>
      <w:proofErr w:type="spellEnd"/>
      <w:r w:rsidR="00B1304D">
        <w:rPr>
          <w:rFonts w:cstheme="minorHAnsi"/>
          <w:bCs/>
          <w:color w:val="000000"/>
          <w:sz w:val="24"/>
          <w:szCs w:val="24"/>
          <w:lang w:val="ru-RU"/>
        </w:rPr>
        <w:t xml:space="preserve"> В., </w:t>
      </w:r>
      <w:proofErr w:type="spellStart"/>
      <w:r w:rsidR="00B1304D">
        <w:rPr>
          <w:rFonts w:cstheme="minorHAnsi"/>
          <w:bCs/>
          <w:color w:val="000000"/>
          <w:sz w:val="24"/>
          <w:szCs w:val="24"/>
          <w:lang w:val="ru-RU"/>
        </w:rPr>
        <w:t>Эльзетинова</w:t>
      </w:r>
      <w:proofErr w:type="spellEnd"/>
      <w:r w:rsidR="00B1304D">
        <w:rPr>
          <w:rFonts w:cstheme="minorHAnsi"/>
          <w:bCs/>
          <w:color w:val="000000"/>
          <w:sz w:val="24"/>
          <w:szCs w:val="24"/>
          <w:lang w:val="ru-RU"/>
        </w:rPr>
        <w:t xml:space="preserve"> В</w:t>
      </w:r>
      <w:r w:rsidR="00F74DA9" w:rsidRPr="00F74DA9">
        <w:rPr>
          <w:rFonts w:cstheme="minorHAnsi"/>
          <w:bCs/>
          <w:color w:val="000000"/>
          <w:sz w:val="24"/>
          <w:szCs w:val="24"/>
          <w:lang w:val="ru-RU"/>
        </w:rPr>
        <w:t>.</w:t>
      </w:r>
      <w:r w:rsidR="00B1304D">
        <w:rPr>
          <w:rFonts w:cstheme="minorHAnsi"/>
          <w:bCs/>
          <w:color w:val="000000"/>
          <w:sz w:val="24"/>
          <w:szCs w:val="24"/>
          <w:lang w:val="ru-RU"/>
        </w:rPr>
        <w:t xml:space="preserve">; по истории </w:t>
      </w:r>
      <w:proofErr w:type="spellStart"/>
      <w:r w:rsidR="00B1304D">
        <w:rPr>
          <w:rFonts w:cstheme="minorHAnsi"/>
          <w:bCs/>
          <w:color w:val="000000"/>
          <w:sz w:val="24"/>
          <w:szCs w:val="24"/>
          <w:lang w:val="ru-RU"/>
        </w:rPr>
        <w:t>Ганзиков</w:t>
      </w:r>
      <w:proofErr w:type="spellEnd"/>
      <w:r w:rsidR="00B1304D">
        <w:rPr>
          <w:rFonts w:cstheme="minorHAnsi"/>
          <w:bCs/>
          <w:color w:val="000000"/>
          <w:sz w:val="24"/>
          <w:szCs w:val="24"/>
          <w:lang w:val="ru-RU"/>
        </w:rPr>
        <w:t xml:space="preserve"> А., </w:t>
      </w:r>
      <w:proofErr w:type="spellStart"/>
      <w:r w:rsidR="00B1304D">
        <w:rPr>
          <w:rFonts w:cstheme="minorHAnsi"/>
          <w:bCs/>
          <w:color w:val="000000"/>
          <w:sz w:val="24"/>
          <w:szCs w:val="24"/>
          <w:lang w:val="ru-RU"/>
        </w:rPr>
        <w:t>Кийкова</w:t>
      </w:r>
      <w:proofErr w:type="spellEnd"/>
      <w:r w:rsidR="00B1304D">
        <w:rPr>
          <w:rFonts w:cstheme="minorHAnsi"/>
          <w:bCs/>
          <w:color w:val="000000"/>
          <w:sz w:val="24"/>
          <w:szCs w:val="24"/>
          <w:lang w:val="ru-RU"/>
        </w:rPr>
        <w:t xml:space="preserve"> Д.</w:t>
      </w:r>
    </w:p>
    <w:p w:rsidR="004521B2" w:rsidRDefault="004521B2" w:rsidP="004521B2">
      <w:pPr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:rsidR="0003329E" w:rsidRDefault="0003329E" w:rsidP="004521B2">
      <w:pPr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:rsidR="004521B2" w:rsidRDefault="004521B2" w:rsidP="004521B2">
      <w:pPr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lastRenderedPageBreak/>
        <w:t>Выводы</w:t>
      </w:r>
      <w:r w:rsidR="00B1304D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:</w:t>
      </w:r>
    </w:p>
    <w:p w:rsidR="000A5B4F" w:rsidRDefault="004521B2" w:rsidP="000A5B4F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0A5B4F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При проведении государственной итоговой аттестации учащихся 11-го класса </w:t>
      </w:r>
      <w:r w:rsidR="00B1304D" w:rsidRPr="000A5B4F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МБОУ «СОШ №2» </w:t>
      </w:r>
      <w:proofErr w:type="spellStart"/>
      <w:r w:rsidR="000A5B4F" w:rsidRPr="000A5B4F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г.Элисты</w:t>
      </w:r>
      <w:proofErr w:type="spellEnd"/>
      <w:r w:rsidR="000A5B4F" w:rsidRPr="000A5B4F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руководствовалась</w:t>
      </w:r>
      <w:r w:rsidRPr="000A5B4F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Положением о проведении </w:t>
      </w:r>
      <w:r w:rsidR="00B1304D" w:rsidRPr="000A5B4F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государственной </w:t>
      </w:r>
      <w:r w:rsidRPr="000A5B4F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итоговой аттестации</w:t>
      </w:r>
      <w:r w:rsidR="00B1304D" w:rsidRPr="000A5B4F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по образовательным программам среднего общего образования</w:t>
      </w:r>
      <w:r w:rsidRPr="000A5B4F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, </w:t>
      </w:r>
      <w:r w:rsidR="00B1304D" w:rsidRPr="000A5B4F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утв. Приказом Министерства просвещения РФ от 07.11.2018г. №190/1512</w:t>
      </w:r>
      <w:r w:rsidRPr="000A5B4F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.  </w:t>
      </w:r>
    </w:p>
    <w:p w:rsidR="000A5B4F" w:rsidRDefault="004521B2" w:rsidP="000A5B4F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0A5B4F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Нормативные документы офор</w:t>
      </w:r>
      <w:r w:rsidR="00B1304D" w:rsidRPr="000A5B4F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млены в срок, для учителей и учащих</w:t>
      </w:r>
      <w:r w:rsidRPr="000A5B4F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ся были оформлены стенды: о проведении ЕГЭ с соответствующими инструкциями, списки экзаменационных групп 11 </w:t>
      </w:r>
      <w:proofErr w:type="spellStart"/>
      <w:r w:rsidRPr="000A5B4F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кл</w:t>
      </w:r>
      <w:proofErr w:type="spellEnd"/>
      <w:r w:rsidRPr="000A5B4F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., расписание консультаций и экзаменов</w:t>
      </w:r>
      <w:r w:rsidR="00B1304D" w:rsidRPr="000A5B4F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. </w:t>
      </w:r>
    </w:p>
    <w:p w:rsidR="004521B2" w:rsidRPr="000A5B4F" w:rsidRDefault="004521B2" w:rsidP="000A5B4F">
      <w:pPr>
        <w:pStyle w:val="a4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 w:rsidRPr="000A5B4F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С учащимися 11 класс</w:t>
      </w:r>
      <w:r w:rsidR="00B1304D" w:rsidRPr="000A5B4F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а</w:t>
      </w:r>
      <w:r w:rsidRPr="000A5B4F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 проводились: республиканские тренир</w:t>
      </w:r>
      <w:r w:rsidR="00B1304D" w:rsidRPr="000A5B4F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овочные экзамены по информатике</w:t>
      </w:r>
      <w:r w:rsidRPr="000A5B4F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; школьные репетиционные экзамены в форме ЕГЭ по русскому языку и математике; репетиционный экзамен по написанию итогового сочинения; учителя-предметники проводили репетиционные экзамены по предметам по выбору. </w:t>
      </w:r>
    </w:p>
    <w:p w:rsidR="000A5B4F" w:rsidRDefault="000A5B4F" w:rsidP="0070433A">
      <w:pPr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</w:p>
    <w:p w:rsidR="0070433A" w:rsidRDefault="000A5B4F" w:rsidP="0070433A">
      <w:pPr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РЕКОМЕНДАЦИИ</w:t>
      </w:r>
      <w:r w:rsidR="00057364">
        <w:rPr>
          <w:rFonts w:ascii="Calibri" w:hAnsi="Calibri" w:cs="Calibri"/>
          <w:b/>
          <w:bCs/>
          <w:color w:val="000000"/>
          <w:sz w:val="24"/>
          <w:szCs w:val="24"/>
          <w:lang w:val="ru-RU"/>
        </w:rPr>
        <w:t>:</w:t>
      </w:r>
    </w:p>
    <w:p w:rsidR="0070433A" w:rsidRDefault="0070433A" w:rsidP="00057364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057364">
        <w:rPr>
          <w:rFonts w:cstheme="minorHAnsi"/>
          <w:color w:val="000000"/>
          <w:sz w:val="24"/>
          <w:szCs w:val="24"/>
          <w:lang w:val="ru-RU"/>
        </w:rPr>
        <w:t>Зам. директора по УВР на заседаниях МО совместно с учителями проанализировать итоги года, результаты промежуточной и итоговой аттестации для постановки задач на новый учебный год с целью повышения качества знаний учащихся, быть готовыми к обучению дистанционно.</w:t>
      </w:r>
    </w:p>
    <w:p w:rsidR="00057364" w:rsidRDefault="0070433A" w:rsidP="0070433A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057364">
        <w:rPr>
          <w:rFonts w:cstheme="minorHAnsi"/>
          <w:color w:val="000000"/>
          <w:sz w:val="24"/>
          <w:szCs w:val="24"/>
          <w:lang w:val="ru-RU"/>
        </w:rPr>
        <w:t>Зам. директора по УВР усилить контроль за качеством проведения диагностических и контрольных срезов знаний в 5,9 и 10,11 классах; в</w:t>
      </w:r>
      <w:r w:rsidR="00B1304D" w:rsidRPr="0005736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057364">
        <w:rPr>
          <w:rFonts w:cstheme="minorHAnsi"/>
          <w:color w:val="000000"/>
          <w:sz w:val="24"/>
          <w:szCs w:val="24"/>
          <w:lang w:val="ru-RU"/>
        </w:rPr>
        <w:t xml:space="preserve">ходе проверок классных журналов и посещения уроков обратить особое внимание на объективность выставления текущих и четвертных оценок, годовых и итоговых в 9-11 классах, аккуратность заполнения журналов, недопустимость исправления оценок, </w:t>
      </w:r>
      <w:proofErr w:type="spellStart"/>
      <w:r w:rsidRPr="00057364">
        <w:rPr>
          <w:rFonts w:cstheme="minorHAnsi"/>
          <w:color w:val="000000"/>
          <w:sz w:val="24"/>
          <w:szCs w:val="24"/>
          <w:lang w:val="ru-RU"/>
        </w:rPr>
        <w:t>накопляемость</w:t>
      </w:r>
      <w:proofErr w:type="spellEnd"/>
      <w:r w:rsidRPr="00057364">
        <w:rPr>
          <w:rFonts w:cstheme="minorHAnsi"/>
          <w:color w:val="000000"/>
          <w:sz w:val="24"/>
          <w:szCs w:val="24"/>
          <w:lang w:val="ru-RU"/>
        </w:rPr>
        <w:t xml:space="preserve"> оценок по предметам, своевременное заполнение журналов.</w:t>
      </w:r>
    </w:p>
    <w:p w:rsidR="0070433A" w:rsidRDefault="0070433A" w:rsidP="0070433A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057364">
        <w:rPr>
          <w:rFonts w:cstheme="minorHAnsi"/>
          <w:color w:val="000000"/>
          <w:sz w:val="24"/>
          <w:szCs w:val="24"/>
          <w:lang w:val="ru-RU"/>
        </w:rPr>
        <w:t xml:space="preserve"> Совершенствовать систему внеурочной деятельности по предметам.</w:t>
      </w:r>
    </w:p>
    <w:p w:rsidR="0070433A" w:rsidRDefault="00057364" w:rsidP="0070433A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Учителям-предметникам у</w:t>
      </w:r>
      <w:r w:rsidR="0070433A" w:rsidRPr="00057364">
        <w:rPr>
          <w:rFonts w:cstheme="minorHAnsi"/>
          <w:color w:val="000000"/>
          <w:sz w:val="24"/>
          <w:szCs w:val="24"/>
          <w:lang w:val="ru-RU"/>
        </w:rPr>
        <w:t xml:space="preserve">силить подготовку учащихся к </w:t>
      </w:r>
      <w:r w:rsidR="00B1304D" w:rsidRPr="00057364">
        <w:rPr>
          <w:rFonts w:cstheme="minorHAnsi"/>
          <w:color w:val="000000"/>
          <w:sz w:val="24"/>
          <w:szCs w:val="24"/>
          <w:lang w:val="ru-RU"/>
        </w:rPr>
        <w:t xml:space="preserve">государственной </w:t>
      </w:r>
      <w:r w:rsidR="0070433A" w:rsidRPr="00057364">
        <w:rPr>
          <w:rFonts w:cstheme="minorHAnsi"/>
          <w:color w:val="000000"/>
          <w:sz w:val="24"/>
          <w:szCs w:val="24"/>
          <w:lang w:val="ru-RU"/>
        </w:rPr>
        <w:t>итоговой аттестации.</w:t>
      </w:r>
    </w:p>
    <w:p w:rsidR="002C007D" w:rsidRPr="00057364" w:rsidRDefault="00BA300D" w:rsidP="00057364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057364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 рабочие программы по предметам. Усилить изучение тем, по которым выпускники нынешнего года показали низкие результаты</w:t>
      </w:r>
      <w:r w:rsidR="002B2D2C" w:rsidRPr="00057364">
        <w:rPr>
          <w:rFonts w:hAnsi="Times New Roman" w:cs="Times New Roman"/>
          <w:color w:val="000000"/>
          <w:sz w:val="24"/>
          <w:szCs w:val="24"/>
          <w:lang w:val="ru-RU"/>
        </w:rPr>
        <w:t xml:space="preserve"> – отв. учителя – предметники, руководители МО</w:t>
      </w:r>
      <w:r w:rsidRPr="000573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007D" w:rsidRPr="00057364" w:rsidRDefault="00BA300D" w:rsidP="00057364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057364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Обратить особое внимание на учеников группы </w:t>
      </w:r>
      <w:r w:rsidR="002B2D2C" w:rsidRPr="0005736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57364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="002B2D2C" w:rsidRPr="0005736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57364">
        <w:rPr>
          <w:rFonts w:hAnsi="Times New Roman" w:cs="Times New Roman"/>
          <w:color w:val="000000"/>
          <w:sz w:val="24"/>
          <w:szCs w:val="24"/>
          <w:lang w:val="ru-RU"/>
        </w:rPr>
        <w:t xml:space="preserve"> и своевременно составлять индивидуальный образовательный маршрут для них</w:t>
      </w:r>
      <w:r w:rsidR="002B2D2C" w:rsidRPr="00057364">
        <w:rPr>
          <w:rFonts w:hAnsi="Times New Roman" w:cs="Times New Roman"/>
          <w:color w:val="000000"/>
          <w:sz w:val="24"/>
          <w:szCs w:val="24"/>
          <w:lang w:val="ru-RU"/>
        </w:rPr>
        <w:t xml:space="preserve"> – отв. классные руководители, учителя-предметники, педагог-психолог</w:t>
      </w:r>
      <w:r w:rsidRPr="0005736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007D" w:rsidRPr="00057364" w:rsidRDefault="00BA300D" w:rsidP="00057364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057364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Разработать комплекс мер для повышения мотивации учеников </w:t>
      </w:r>
      <w:r w:rsidR="002B2D2C" w:rsidRPr="00057364">
        <w:rPr>
          <w:rFonts w:hAnsi="Times New Roman" w:cs="Times New Roman"/>
          <w:color w:val="000000"/>
          <w:sz w:val="24"/>
          <w:szCs w:val="24"/>
          <w:lang w:val="ru-RU"/>
        </w:rPr>
        <w:t xml:space="preserve">9-х, 11 классов </w:t>
      </w:r>
      <w:r w:rsidRPr="00057364">
        <w:rPr>
          <w:rFonts w:hAnsi="Times New Roman" w:cs="Times New Roman"/>
          <w:color w:val="000000"/>
          <w:sz w:val="24"/>
          <w:szCs w:val="24"/>
          <w:lang w:val="ru-RU"/>
        </w:rPr>
        <w:t>к подготовке к экзамену</w:t>
      </w:r>
      <w:r w:rsidR="002B2D2C" w:rsidRPr="00057364">
        <w:rPr>
          <w:rFonts w:hAnsi="Times New Roman" w:cs="Times New Roman"/>
          <w:color w:val="000000"/>
          <w:sz w:val="24"/>
          <w:szCs w:val="24"/>
          <w:lang w:val="ru-RU"/>
        </w:rPr>
        <w:t xml:space="preserve"> – отв. педагог-психолог.</w:t>
      </w:r>
    </w:p>
    <w:p w:rsidR="002C007D" w:rsidRPr="00057364" w:rsidRDefault="00BA300D" w:rsidP="00057364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057364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в течение 202</w:t>
      </w:r>
      <w:r w:rsidR="002B2D2C" w:rsidRPr="00057364">
        <w:rPr>
          <w:rFonts w:hAnsi="Times New Roman" w:cs="Times New Roman"/>
          <w:color w:val="000000"/>
          <w:sz w:val="24"/>
          <w:szCs w:val="24"/>
          <w:lang w:val="ru-RU"/>
        </w:rPr>
        <w:t>2/2023</w:t>
      </w:r>
      <w:r w:rsidRPr="0005736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 подготовку к ГИА-202</w:t>
      </w:r>
      <w:r w:rsidR="002B2D2C" w:rsidRPr="0005736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5736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учеников группы </w:t>
      </w:r>
      <w:r w:rsidR="002B2D2C" w:rsidRPr="0005736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57364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="002B2D2C" w:rsidRPr="00057364">
        <w:rPr>
          <w:rFonts w:hAnsi="Times New Roman" w:cs="Times New Roman"/>
          <w:color w:val="000000"/>
          <w:sz w:val="24"/>
          <w:szCs w:val="24"/>
          <w:lang w:val="ru-RU"/>
        </w:rPr>
        <w:t>» - отв. зам. директора по УВР.</w:t>
      </w:r>
    </w:p>
    <w:p w:rsidR="002C007D" w:rsidRPr="00057364" w:rsidRDefault="00BA300D" w:rsidP="00057364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057364">
        <w:rPr>
          <w:rFonts w:hAnsi="Times New Roman" w:cs="Times New Roman"/>
          <w:color w:val="000000"/>
          <w:sz w:val="24"/>
          <w:szCs w:val="24"/>
          <w:lang w:val="ru-RU"/>
        </w:rPr>
        <w:t>Запланировать проведение единых дней тренировочных работ в формате ЕГЭ по предметам с последующим анализом ошибок</w:t>
      </w:r>
      <w:r w:rsidR="002B2D2C" w:rsidRPr="00057364">
        <w:rPr>
          <w:rFonts w:hAnsi="Times New Roman" w:cs="Times New Roman"/>
          <w:color w:val="000000"/>
          <w:sz w:val="24"/>
          <w:szCs w:val="24"/>
          <w:lang w:val="ru-RU"/>
        </w:rPr>
        <w:t xml:space="preserve"> – отв. зам. директора по УВР, руководители МО.</w:t>
      </w:r>
    </w:p>
    <w:p w:rsidR="002C007D" w:rsidRPr="00057364" w:rsidRDefault="00BA300D" w:rsidP="00057364">
      <w:pPr>
        <w:pStyle w:val="a4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057364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возможности электронного обучения для подготовки к ЕГЭ</w:t>
      </w:r>
      <w:r w:rsidR="00417414" w:rsidRPr="00057364">
        <w:rPr>
          <w:rFonts w:hAnsi="Times New Roman" w:cs="Times New Roman"/>
          <w:color w:val="000000"/>
          <w:sz w:val="24"/>
          <w:szCs w:val="24"/>
          <w:lang w:val="ru-RU"/>
        </w:rPr>
        <w:t xml:space="preserve"> – отв. учителя-предметники</w:t>
      </w:r>
      <w:r w:rsidR="00057364">
        <w:rPr>
          <w:rFonts w:hAnsi="Times New Roman" w:cs="Times New Roman"/>
          <w:color w:val="000000"/>
          <w:sz w:val="24"/>
          <w:szCs w:val="24"/>
          <w:lang w:val="ru-RU"/>
        </w:rPr>
        <w:t>, руководители ШМО.</w:t>
      </w:r>
    </w:p>
    <w:p w:rsidR="00731CDF" w:rsidRDefault="00731CDF" w:rsidP="00731CD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731CDF" w:rsidRPr="007545CC" w:rsidRDefault="00731CDF" w:rsidP="00BC3BD0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Справку подготовила заместитель директора по УВР: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Эрдеева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З.С.</w:t>
      </w:r>
    </w:p>
    <w:sectPr w:rsidR="00731CDF" w:rsidRPr="007545C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2E7"/>
    <w:multiLevelType w:val="hybridMultilevel"/>
    <w:tmpl w:val="C276C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7233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5F42A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E5C69"/>
    <w:multiLevelType w:val="hybridMultilevel"/>
    <w:tmpl w:val="96A8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344C"/>
    <w:rsid w:val="0003329E"/>
    <w:rsid w:val="00057364"/>
    <w:rsid w:val="000942E2"/>
    <w:rsid w:val="000A5B4F"/>
    <w:rsid w:val="001B1FDD"/>
    <w:rsid w:val="001E3EA7"/>
    <w:rsid w:val="002B2D2C"/>
    <w:rsid w:val="002C007D"/>
    <w:rsid w:val="002D33B1"/>
    <w:rsid w:val="002D3591"/>
    <w:rsid w:val="002F4992"/>
    <w:rsid w:val="0032395B"/>
    <w:rsid w:val="003514A0"/>
    <w:rsid w:val="00351CA9"/>
    <w:rsid w:val="003E7EE4"/>
    <w:rsid w:val="00417414"/>
    <w:rsid w:val="004521B2"/>
    <w:rsid w:val="00464776"/>
    <w:rsid w:val="0049624C"/>
    <w:rsid w:val="004A30F5"/>
    <w:rsid w:val="004C3738"/>
    <w:rsid w:val="004F7E17"/>
    <w:rsid w:val="00513E55"/>
    <w:rsid w:val="00541181"/>
    <w:rsid w:val="00552F58"/>
    <w:rsid w:val="00561D80"/>
    <w:rsid w:val="005A05CE"/>
    <w:rsid w:val="005E0E31"/>
    <w:rsid w:val="00635350"/>
    <w:rsid w:val="00641907"/>
    <w:rsid w:val="0065373F"/>
    <w:rsid w:val="00653AF6"/>
    <w:rsid w:val="00671C60"/>
    <w:rsid w:val="006B6C5D"/>
    <w:rsid w:val="006D3518"/>
    <w:rsid w:val="006F68F8"/>
    <w:rsid w:val="00702AB9"/>
    <w:rsid w:val="0070433A"/>
    <w:rsid w:val="00731CDF"/>
    <w:rsid w:val="007518B1"/>
    <w:rsid w:val="007545CC"/>
    <w:rsid w:val="007A7506"/>
    <w:rsid w:val="008C75A8"/>
    <w:rsid w:val="00982E2B"/>
    <w:rsid w:val="00AA29EE"/>
    <w:rsid w:val="00AE2EFB"/>
    <w:rsid w:val="00B1304D"/>
    <w:rsid w:val="00B3205D"/>
    <w:rsid w:val="00B73A5A"/>
    <w:rsid w:val="00BA300D"/>
    <w:rsid w:val="00BC3BD0"/>
    <w:rsid w:val="00C74B4A"/>
    <w:rsid w:val="00C97B04"/>
    <w:rsid w:val="00CC250C"/>
    <w:rsid w:val="00CD0844"/>
    <w:rsid w:val="00CD0C7D"/>
    <w:rsid w:val="00D21FFB"/>
    <w:rsid w:val="00D7457C"/>
    <w:rsid w:val="00D84C32"/>
    <w:rsid w:val="00D902D2"/>
    <w:rsid w:val="00DA0284"/>
    <w:rsid w:val="00DA6B3F"/>
    <w:rsid w:val="00E2478F"/>
    <w:rsid w:val="00E438A1"/>
    <w:rsid w:val="00F01E19"/>
    <w:rsid w:val="00F0252F"/>
    <w:rsid w:val="00F74DA9"/>
    <w:rsid w:val="00FA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74DD"/>
  <w15:docId w15:val="{8F0EE781-155A-456F-8789-A6A4E900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90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7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99543-2D7E-4ED9-AADF-D950B7F5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</cp:lastModifiedBy>
  <cp:revision>45</cp:revision>
  <dcterms:created xsi:type="dcterms:W3CDTF">2011-11-02T04:15:00Z</dcterms:created>
  <dcterms:modified xsi:type="dcterms:W3CDTF">2022-07-01T09:33:00Z</dcterms:modified>
</cp:coreProperties>
</file>